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FD3" w:rsidRPr="00A70805" w:rsidRDefault="00947FD3" w:rsidP="00947FD3">
      <w:pPr>
        <w:spacing w:after="0" w:line="240" w:lineRule="auto"/>
        <w:jc w:val="center"/>
        <w:rPr>
          <w:rFonts w:ascii="Verdana" w:hAnsi="Verdana" w:cstheme="minorHAnsi"/>
          <w:b/>
          <w:sz w:val="28"/>
          <w:szCs w:val="28"/>
        </w:rPr>
      </w:pPr>
      <w:r w:rsidRPr="00A70805">
        <w:rPr>
          <w:b/>
          <w:noProof/>
          <w:sz w:val="28"/>
          <w:szCs w:val="28"/>
        </w:rPr>
        <w:drawing>
          <wp:anchor distT="0" distB="0" distL="114300" distR="114300" simplePos="0" relativeHeight="251659264" behindDoc="1" locked="0" layoutInCell="1" allowOverlap="1" wp14:anchorId="58F96E8A" wp14:editId="74127CFF">
            <wp:simplePos x="0" y="0"/>
            <wp:positionH relativeFrom="column">
              <wp:posOffset>-133350</wp:posOffset>
            </wp:positionH>
            <wp:positionV relativeFrom="paragraph">
              <wp:posOffset>6350</wp:posOffset>
            </wp:positionV>
            <wp:extent cx="736600" cy="720725"/>
            <wp:effectExtent l="0" t="0" r="6350" b="3175"/>
            <wp:wrapTight wrapText="bothSides">
              <wp:wrapPolygon edited="0">
                <wp:start x="0" y="0"/>
                <wp:lineTo x="0" y="21124"/>
                <wp:lineTo x="21228" y="21124"/>
                <wp:lineTo x="2122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36600" cy="720725"/>
                    </a:xfrm>
                    <a:prstGeom prst="rect">
                      <a:avLst/>
                    </a:prstGeom>
                    <a:noFill/>
                  </pic:spPr>
                </pic:pic>
              </a:graphicData>
            </a:graphic>
            <wp14:sizeRelH relativeFrom="page">
              <wp14:pctWidth>0</wp14:pctWidth>
            </wp14:sizeRelH>
            <wp14:sizeRelV relativeFrom="page">
              <wp14:pctHeight>0</wp14:pctHeight>
            </wp14:sizeRelV>
          </wp:anchor>
        </w:drawing>
      </w:r>
      <w:r w:rsidRPr="00A70805">
        <w:rPr>
          <w:rFonts w:ascii="Verdana" w:hAnsi="Verdana" w:cstheme="minorHAnsi"/>
          <w:b/>
          <w:sz w:val="28"/>
          <w:szCs w:val="28"/>
        </w:rPr>
        <w:t xml:space="preserve">OIL AND GAS DEVELOPMENT COMPANY </w:t>
      </w:r>
      <w:r>
        <w:rPr>
          <w:rFonts w:ascii="Verdana" w:hAnsi="Verdana" w:cstheme="minorHAnsi"/>
          <w:b/>
          <w:sz w:val="28"/>
          <w:szCs w:val="28"/>
        </w:rPr>
        <w:t>LIMITED</w:t>
      </w:r>
    </w:p>
    <w:p w:rsidR="00947FD3" w:rsidRDefault="00947FD3" w:rsidP="00947FD3">
      <w:pPr>
        <w:spacing w:after="0" w:line="240" w:lineRule="auto"/>
        <w:jc w:val="center"/>
        <w:rPr>
          <w:rFonts w:ascii="Verdana" w:hAnsi="Verdana" w:cstheme="minorHAnsi"/>
          <w:b/>
          <w:sz w:val="24"/>
          <w:szCs w:val="32"/>
        </w:rPr>
      </w:pPr>
      <w:r>
        <w:rPr>
          <w:rFonts w:ascii="Verdana" w:hAnsi="Verdana" w:cstheme="minorHAnsi"/>
          <w:b/>
          <w:sz w:val="24"/>
          <w:szCs w:val="32"/>
        </w:rPr>
        <w:t>SINJHORO GAS CONDENSATE FIELD</w:t>
      </w:r>
    </w:p>
    <w:p w:rsidR="00947FD3" w:rsidRPr="00BB3B6C" w:rsidRDefault="00947FD3" w:rsidP="00947FD3">
      <w:pPr>
        <w:spacing w:after="0" w:line="240" w:lineRule="auto"/>
        <w:jc w:val="center"/>
        <w:rPr>
          <w:rFonts w:ascii="Verdana" w:hAnsi="Verdana" w:cstheme="minorHAnsi"/>
          <w:b/>
          <w:sz w:val="20"/>
          <w:szCs w:val="24"/>
          <w:u w:val="single"/>
        </w:rPr>
      </w:pPr>
      <w:r w:rsidRPr="00BB3B6C">
        <w:rPr>
          <w:rFonts w:ascii="Verdana" w:hAnsi="Verdana" w:cstheme="minorHAnsi"/>
          <w:b/>
          <w:sz w:val="20"/>
          <w:szCs w:val="24"/>
          <w:u w:val="single"/>
        </w:rPr>
        <w:t>Phone 0235-808201;</w:t>
      </w:r>
      <w:r>
        <w:rPr>
          <w:rFonts w:ascii="Verdana" w:hAnsi="Verdana" w:cstheme="minorHAnsi"/>
          <w:b/>
          <w:sz w:val="20"/>
          <w:szCs w:val="24"/>
          <w:u w:val="single"/>
        </w:rPr>
        <w:t xml:space="preserve"> </w:t>
      </w:r>
      <w:r w:rsidRPr="00BB3B6C">
        <w:rPr>
          <w:rFonts w:ascii="Verdana" w:hAnsi="Verdana" w:cstheme="minorHAnsi"/>
          <w:b/>
          <w:sz w:val="20"/>
          <w:szCs w:val="24"/>
          <w:u w:val="single"/>
        </w:rPr>
        <w:t>Fax 0235-808293 &amp; 0235-566283</w:t>
      </w:r>
    </w:p>
    <w:p w:rsidR="00181860" w:rsidRPr="00357747" w:rsidRDefault="00181860" w:rsidP="00181860">
      <w:pPr>
        <w:pStyle w:val="Default"/>
        <w:ind w:left="6480"/>
        <w:jc w:val="center"/>
        <w:rPr>
          <w:rFonts w:ascii="Arial" w:hAnsi="Arial" w:cs="Arial"/>
          <w:b/>
          <w:bCs/>
          <w:sz w:val="22"/>
          <w:szCs w:val="22"/>
        </w:rPr>
      </w:pPr>
    </w:p>
    <w:p w:rsidR="006D3FE1" w:rsidRDefault="006D3FE1" w:rsidP="00932CF4">
      <w:pPr>
        <w:pStyle w:val="Default"/>
        <w:ind w:left="5760" w:firstLine="720"/>
        <w:jc w:val="right"/>
        <w:rPr>
          <w:rFonts w:ascii="Arial" w:hAnsi="Arial" w:cs="Arial"/>
          <w:bCs/>
          <w:sz w:val="26"/>
          <w:szCs w:val="26"/>
        </w:rPr>
      </w:pPr>
    </w:p>
    <w:p w:rsidR="00181860" w:rsidRPr="00932CF4" w:rsidRDefault="00932CF4" w:rsidP="00932CF4">
      <w:pPr>
        <w:pStyle w:val="Default"/>
        <w:ind w:left="5760" w:firstLine="720"/>
        <w:jc w:val="right"/>
        <w:rPr>
          <w:rFonts w:ascii="Arial" w:hAnsi="Arial" w:cs="Arial"/>
          <w:bCs/>
          <w:sz w:val="26"/>
          <w:szCs w:val="26"/>
        </w:rPr>
      </w:pPr>
      <w:r>
        <w:rPr>
          <w:rFonts w:ascii="Arial" w:hAnsi="Arial" w:cs="Arial"/>
          <w:bCs/>
          <w:sz w:val="26"/>
          <w:szCs w:val="26"/>
        </w:rPr>
        <w:t xml:space="preserve">Dated: </w:t>
      </w:r>
      <w:r w:rsidR="00D33ADF">
        <w:rPr>
          <w:rFonts w:ascii="Arial" w:hAnsi="Arial" w:cs="Arial"/>
          <w:b/>
          <w:bCs/>
          <w:sz w:val="26"/>
          <w:szCs w:val="26"/>
          <w:u w:val="single"/>
        </w:rPr>
        <w:t>23-11-2018</w:t>
      </w:r>
    </w:p>
    <w:p w:rsidR="00932CF4" w:rsidRPr="00357747" w:rsidRDefault="00932CF4" w:rsidP="00181860">
      <w:pPr>
        <w:pStyle w:val="Default"/>
        <w:jc w:val="center"/>
        <w:rPr>
          <w:rFonts w:ascii="Arial" w:hAnsi="Arial" w:cs="Arial"/>
          <w:b/>
          <w:bCs/>
          <w:sz w:val="32"/>
          <w:szCs w:val="32"/>
          <w:u w:val="single"/>
        </w:rPr>
      </w:pPr>
    </w:p>
    <w:p w:rsidR="00181860" w:rsidRPr="006D3FE1" w:rsidRDefault="00181860" w:rsidP="00181860">
      <w:pPr>
        <w:jc w:val="center"/>
        <w:rPr>
          <w:rFonts w:ascii="Arial" w:hAnsi="Arial" w:cs="Arial"/>
          <w:b/>
          <w:sz w:val="36"/>
          <w:szCs w:val="36"/>
          <w:u w:val="single"/>
        </w:rPr>
      </w:pPr>
      <w:r w:rsidRPr="006D3FE1">
        <w:rPr>
          <w:rFonts w:ascii="Arial" w:hAnsi="Arial" w:cs="Arial"/>
          <w:b/>
          <w:sz w:val="36"/>
          <w:szCs w:val="36"/>
          <w:u w:val="single"/>
        </w:rPr>
        <w:t>SCHEDULE OF REQUIREMENT</w:t>
      </w:r>
    </w:p>
    <w:p w:rsidR="00947FD3" w:rsidRDefault="00947FD3" w:rsidP="00181860">
      <w:pPr>
        <w:jc w:val="center"/>
        <w:rPr>
          <w:rFonts w:ascii="Arial" w:hAnsi="Arial" w:cs="Arial"/>
          <w:b/>
          <w:sz w:val="28"/>
          <w:szCs w:val="28"/>
          <w:u w:val="single"/>
        </w:rPr>
      </w:pPr>
    </w:p>
    <w:p w:rsidR="00181860" w:rsidRDefault="00181860" w:rsidP="00181860">
      <w:pPr>
        <w:jc w:val="center"/>
        <w:rPr>
          <w:rFonts w:ascii="Arial" w:eastAsia="Times New Roman" w:hAnsi="Arial" w:cs="Arial"/>
          <w:b/>
          <w:color w:val="000000"/>
          <w:sz w:val="28"/>
          <w:szCs w:val="28"/>
          <w:u w:val="single"/>
        </w:rPr>
      </w:pPr>
      <w:r w:rsidRPr="00357747">
        <w:rPr>
          <w:rFonts w:ascii="Arial" w:hAnsi="Arial" w:cs="Arial"/>
          <w:b/>
          <w:sz w:val="28"/>
          <w:szCs w:val="28"/>
          <w:u w:val="single"/>
        </w:rPr>
        <w:t xml:space="preserve">TENDER ENQUIRY # </w:t>
      </w:r>
      <w:r w:rsidR="00D33ADF" w:rsidRPr="00D33ADF">
        <w:rPr>
          <w:rFonts w:ascii="Arial" w:eastAsia="Times New Roman" w:hAnsi="Arial" w:cs="Arial"/>
          <w:b/>
          <w:color w:val="000000"/>
          <w:sz w:val="28"/>
          <w:szCs w:val="28"/>
          <w:u w:val="single"/>
        </w:rPr>
        <w:t>TE/SGF/ATA/2018-19/MECH/010</w:t>
      </w:r>
    </w:p>
    <w:p w:rsidR="00947FD3" w:rsidRPr="006F3007" w:rsidRDefault="00947FD3" w:rsidP="00181860">
      <w:pPr>
        <w:jc w:val="center"/>
        <w:rPr>
          <w:rFonts w:ascii="Arial" w:eastAsia="Times New Roman" w:hAnsi="Arial" w:cs="Arial"/>
          <w:b/>
          <w:color w:val="000000"/>
          <w:sz w:val="28"/>
          <w:szCs w:val="28"/>
          <w:u w:val="single"/>
        </w:rPr>
      </w:pPr>
    </w:p>
    <w:p w:rsidR="00A9496A" w:rsidRPr="000D32C2" w:rsidRDefault="00A9496A" w:rsidP="009E40A2">
      <w:pPr>
        <w:autoSpaceDE w:val="0"/>
        <w:autoSpaceDN w:val="0"/>
        <w:adjustRightInd w:val="0"/>
        <w:ind w:left="-90"/>
        <w:jc w:val="both"/>
        <w:rPr>
          <w:rFonts w:ascii="Arial" w:hAnsi="Arial" w:cs="Arial"/>
          <w:b/>
          <w:sz w:val="24"/>
          <w:szCs w:val="24"/>
          <w:u w:val="single"/>
        </w:rPr>
      </w:pPr>
      <w:r w:rsidRPr="000D32C2">
        <w:rPr>
          <w:rFonts w:ascii="Arial" w:hAnsi="Arial" w:cs="Arial"/>
          <w:b/>
          <w:sz w:val="24"/>
          <w:szCs w:val="24"/>
          <w:u w:val="single"/>
        </w:rPr>
        <w:t xml:space="preserve"> “HIRING OF</w:t>
      </w:r>
      <w:r w:rsidR="001B0EBE" w:rsidRPr="000D32C2">
        <w:rPr>
          <w:rFonts w:ascii="Arial" w:hAnsi="Arial" w:cs="Arial"/>
          <w:b/>
          <w:sz w:val="24"/>
          <w:szCs w:val="24"/>
          <w:u w:val="single"/>
        </w:rPr>
        <w:t xml:space="preserve"> SERVICES FOR MECHANICAL JOBS –</w:t>
      </w:r>
      <w:r w:rsidR="000D32C2">
        <w:rPr>
          <w:rFonts w:ascii="Arial" w:hAnsi="Arial" w:cs="Arial"/>
          <w:b/>
          <w:sz w:val="24"/>
          <w:szCs w:val="24"/>
          <w:u w:val="single"/>
        </w:rPr>
        <w:t xml:space="preserve"> </w:t>
      </w:r>
      <w:r w:rsidR="001C16DE">
        <w:rPr>
          <w:rFonts w:ascii="Arial" w:hAnsi="Arial" w:cs="Arial"/>
          <w:b/>
          <w:sz w:val="24"/>
          <w:szCs w:val="24"/>
          <w:u w:val="single"/>
        </w:rPr>
        <w:t xml:space="preserve">FILTERS, </w:t>
      </w:r>
      <w:r w:rsidR="004D42CE">
        <w:rPr>
          <w:rFonts w:ascii="Arial" w:hAnsi="Arial" w:cs="Arial"/>
          <w:b/>
          <w:sz w:val="24"/>
          <w:szCs w:val="24"/>
          <w:u w:val="single"/>
        </w:rPr>
        <w:t>MEMBRANE</w:t>
      </w:r>
      <w:r w:rsidR="001B0EBE" w:rsidRPr="000D32C2">
        <w:rPr>
          <w:rFonts w:ascii="Arial" w:hAnsi="Arial" w:cs="Arial"/>
          <w:b/>
          <w:sz w:val="24"/>
          <w:szCs w:val="24"/>
          <w:u w:val="single"/>
        </w:rPr>
        <w:t xml:space="preserve"> </w:t>
      </w:r>
      <w:r w:rsidR="001C16DE">
        <w:rPr>
          <w:rFonts w:ascii="Arial" w:hAnsi="Arial" w:cs="Arial"/>
          <w:b/>
          <w:sz w:val="24"/>
          <w:szCs w:val="24"/>
          <w:u w:val="single"/>
        </w:rPr>
        <w:t xml:space="preserve">&amp; MISCELLANEOUS </w:t>
      </w:r>
      <w:r w:rsidR="001B0EBE" w:rsidRPr="000D32C2">
        <w:rPr>
          <w:rFonts w:ascii="Arial" w:hAnsi="Arial" w:cs="Arial"/>
          <w:b/>
          <w:sz w:val="24"/>
          <w:szCs w:val="24"/>
          <w:u w:val="single"/>
        </w:rPr>
        <w:t xml:space="preserve">JOBS </w:t>
      </w:r>
      <w:r w:rsidRPr="000D32C2">
        <w:rPr>
          <w:rFonts w:ascii="Arial" w:hAnsi="Arial" w:cs="Arial"/>
          <w:b/>
          <w:sz w:val="24"/>
          <w:szCs w:val="24"/>
          <w:u w:val="single"/>
        </w:rPr>
        <w:t xml:space="preserve">(AS PER ATTACHED SCOPE OF WORK) </w:t>
      </w:r>
      <w:r w:rsidR="001214B0" w:rsidRPr="000D32C2">
        <w:rPr>
          <w:rFonts w:ascii="Arial" w:hAnsi="Arial" w:cs="Arial"/>
          <w:b/>
          <w:sz w:val="24"/>
          <w:szCs w:val="24"/>
          <w:u w:val="single"/>
        </w:rPr>
        <w:t>IN ANNUAL TURNAROUND (ATA-2018</w:t>
      </w:r>
      <w:r w:rsidR="000D32C2" w:rsidRPr="000D32C2">
        <w:rPr>
          <w:rFonts w:ascii="Arial" w:hAnsi="Arial" w:cs="Arial"/>
          <w:b/>
          <w:sz w:val="24"/>
          <w:szCs w:val="24"/>
          <w:u w:val="single"/>
        </w:rPr>
        <w:t>-19</w:t>
      </w:r>
      <w:r w:rsidR="001214B0" w:rsidRPr="000D32C2">
        <w:rPr>
          <w:rFonts w:ascii="Arial" w:hAnsi="Arial" w:cs="Arial"/>
          <w:b/>
          <w:sz w:val="24"/>
          <w:szCs w:val="24"/>
          <w:u w:val="single"/>
        </w:rPr>
        <w:t xml:space="preserve">) OF </w:t>
      </w:r>
      <w:r w:rsidR="00947FD3" w:rsidRPr="000D32C2">
        <w:rPr>
          <w:rFonts w:ascii="Arial" w:hAnsi="Arial" w:cs="Arial"/>
          <w:b/>
          <w:sz w:val="24"/>
          <w:szCs w:val="24"/>
          <w:u w:val="single"/>
        </w:rPr>
        <w:t xml:space="preserve">SINJHORO </w:t>
      </w:r>
      <w:r w:rsidR="001214B0" w:rsidRPr="000D32C2">
        <w:rPr>
          <w:rFonts w:ascii="Arial" w:hAnsi="Arial" w:cs="Arial"/>
          <w:b/>
          <w:sz w:val="24"/>
          <w:szCs w:val="24"/>
          <w:u w:val="single"/>
        </w:rPr>
        <w:t xml:space="preserve">GAS </w:t>
      </w:r>
      <w:r w:rsidR="000D32C2" w:rsidRPr="000D32C2">
        <w:rPr>
          <w:rFonts w:ascii="Arial" w:hAnsi="Arial" w:cs="Arial"/>
          <w:b/>
          <w:sz w:val="24"/>
          <w:szCs w:val="24"/>
          <w:u w:val="single"/>
        </w:rPr>
        <w:t>PLANT</w:t>
      </w:r>
      <w:r w:rsidRPr="000D32C2">
        <w:rPr>
          <w:rFonts w:ascii="Arial" w:hAnsi="Arial" w:cs="Arial"/>
          <w:b/>
          <w:sz w:val="24"/>
          <w:szCs w:val="24"/>
          <w:u w:val="single"/>
        </w:rPr>
        <w:t>”</w:t>
      </w:r>
    </w:p>
    <w:p w:rsidR="00947FD3" w:rsidRPr="00947FD3" w:rsidRDefault="00947FD3" w:rsidP="009E40A2">
      <w:pPr>
        <w:autoSpaceDE w:val="0"/>
        <w:autoSpaceDN w:val="0"/>
        <w:adjustRightInd w:val="0"/>
        <w:ind w:left="-90"/>
        <w:jc w:val="both"/>
        <w:rPr>
          <w:rFonts w:ascii="Arial" w:hAnsi="Arial" w:cs="Arial"/>
          <w:b/>
          <w:u w:val="single"/>
        </w:rPr>
      </w:pPr>
    </w:p>
    <w:tbl>
      <w:tblPr>
        <w:tblStyle w:val="TableGrid"/>
        <w:tblW w:w="0" w:type="auto"/>
        <w:tblLook w:val="04A0" w:firstRow="1" w:lastRow="0" w:firstColumn="1" w:lastColumn="0" w:noHBand="0" w:noVBand="1"/>
      </w:tblPr>
      <w:tblGrid>
        <w:gridCol w:w="603"/>
        <w:gridCol w:w="1783"/>
        <w:gridCol w:w="1888"/>
        <w:gridCol w:w="1012"/>
        <w:gridCol w:w="2469"/>
        <w:gridCol w:w="1595"/>
      </w:tblGrid>
      <w:tr w:rsidR="00181860" w:rsidRPr="00357747" w:rsidTr="00947FD3">
        <w:tc>
          <w:tcPr>
            <w:tcW w:w="603" w:type="dxa"/>
          </w:tcPr>
          <w:p w:rsidR="00181860" w:rsidRPr="00357747" w:rsidRDefault="00181860" w:rsidP="00947FD3">
            <w:pPr>
              <w:rPr>
                <w:rFonts w:ascii="Arial" w:hAnsi="Arial" w:cs="Arial"/>
                <w:sz w:val="24"/>
                <w:szCs w:val="24"/>
              </w:rPr>
            </w:pPr>
            <w:r w:rsidRPr="00947FD3">
              <w:rPr>
                <w:rFonts w:ascii="Arial" w:hAnsi="Arial" w:cs="Arial"/>
                <w:b/>
                <w:sz w:val="24"/>
                <w:szCs w:val="24"/>
                <w:u w:val="single"/>
              </w:rPr>
              <w:t>S</w:t>
            </w:r>
            <w:r w:rsidR="00947FD3">
              <w:rPr>
                <w:rFonts w:ascii="Arial" w:hAnsi="Arial" w:cs="Arial"/>
                <w:b/>
                <w:sz w:val="24"/>
                <w:szCs w:val="24"/>
                <w:u w:val="single"/>
              </w:rPr>
              <w:t>r. No.</w:t>
            </w:r>
          </w:p>
        </w:tc>
        <w:tc>
          <w:tcPr>
            <w:tcW w:w="1804" w:type="dxa"/>
          </w:tcPr>
          <w:p w:rsidR="00181860" w:rsidRPr="00357747" w:rsidRDefault="00181860" w:rsidP="009A6578">
            <w:pPr>
              <w:rPr>
                <w:rFonts w:ascii="Arial" w:hAnsi="Arial" w:cs="Arial"/>
                <w:b/>
                <w:sz w:val="24"/>
                <w:szCs w:val="24"/>
                <w:u w:val="single"/>
              </w:rPr>
            </w:pPr>
            <w:r w:rsidRPr="00357747">
              <w:rPr>
                <w:rFonts w:ascii="Arial" w:hAnsi="Arial" w:cs="Arial"/>
                <w:b/>
                <w:sz w:val="24"/>
                <w:szCs w:val="24"/>
                <w:u w:val="single"/>
              </w:rPr>
              <w:t>Description</w:t>
            </w:r>
          </w:p>
        </w:tc>
        <w:tc>
          <w:tcPr>
            <w:tcW w:w="1931" w:type="dxa"/>
          </w:tcPr>
          <w:p w:rsidR="00181860" w:rsidRPr="00357747" w:rsidRDefault="00947FD3" w:rsidP="009A6578">
            <w:pPr>
              <w:rPr>
                <w:rFonts w:ascii="Arial" w:hAnsi="Arial" w:cs="Arial"/>
                <w:b/>
                <w:sz w:val="24"/>
                <w:szCs w:val="24"/>
                <w:u w:val="single"/>
              </w:rPr>
            </w:pPr>
            <w:r>
              <w:rPr>
                <w:rFonts w:ascii="Arial" w:hAnsi="Arial" w:cs="Arial"/>
                <w:b/>
                <w:sz w:val="24"/>
                <w:szCs w:val="24"/>
                <w:u w:val="single"/>
              </w:rPr>
              <w:t>Reference No.</w:t>
            </w:r>
          </w:p>
        </w:tc>
        <w:tc>
          <w:tcPr>
            <w:tcW w:w="1035" w:type="dxa"/>
          </w:tcPr>
          <w:p w:rsidR="00181860" w:rsidRPr="00357747" w:rsidRDefault="00181860" w:rsidP="009A6578">
            <w:pPr>
              <w:rPr>
                <w:rFonts w:ascii="Arial" w:hAnsi="Arial" w:cs="Arial"/>
                <w:b/>
                <w:sz w:val="24"/>
                <w:szCs w:val="24"/>
                <w:u w:val="single"/>
              </w:rPr>
            </w:pPr>
            <w:r w:rsidRPr="00357747">
              <w:rPr>
                <w:rFonts w:ascii="Arial" w:hAnsi="Arial" w:cs="Arial"/>
                <w:b/>
                <w:sz w:val="24"/>
                <w:szCs w:val="24"/>
                <w:u w:val="single"/>
              </w:rPr>
              <w:t>Rate</w:t>
            </w:r>
          </w:p>
        </w:tc>
        <w:tc>
          <w:tcPr>
            <w:tcW w:w="2565" w:type="dxa"/>
          </w:tcPr>
          <w:p w:rsidR="00181860" w:rsidRPr="00357747" w:rsidRDefault="00947FD3" w:rsidP="009A6578">
            <w:pPr>
              <w:rPr>
                <w:rFonts w:ascii="Arial" w:hAnsi="Arial" w:cs="Arial"/>
                <w:b/>
                <w:sz w:val="24"/>
                <w:szCs w:val="24"/>
                <w:u w:val="single"/>
              </w:rPr>
            </w:pPr>
            <w:r>
              <w:rPr>
                <w:rFonts w:ascii="Arial" w:hAnsi="Arial" w:cs="Arial"/>
                <w:b/>
                <w:sz w:val="24"/>
                <w:szCs w:val="24"/>
                <w:u w:val="single"/>
              </w:rPr>
              <w:t>Total R</w:t>
            </w:r>
            <w:r w:rsidR="00181860" w:rsidRPr="00357747">
              <w:rPr>
                <w:rFonts w:ascii="Arial" w:hAnsi="Arial" w:cs="Arial"/>
                <w:b/>
                <w:sz w:val="24"/>
                <w:szCs w:val="24"/>
                <w:u w:val="single"/>
              </w:rPr>
              <w:t>ate (inclusive of all Taxes)</w:t>
            </w:r>
          </w:p>
        </w:tc>
        <w:tc>
          <w:tcPr>
            <w:tcW w:w="1620" w:type="dxa"/>
          </w:tcPr>
          <w:p w:rsidR="00181860" w:rsidRPr="00357747" w:rsidRDefault="00181860" w:rsidP="009A6578">
            <w:pPr>
              <w:rPr>
                <w:rFonts w:ascii="Arial" w:hAnsi="Arial" w:cs="Arial"/>
                <w:b/>
                <w:sz w:val="24"/>
                <w:szCs w:val="24"/>
                <w:u w:val="single"/>
              </w:rPr>
            </w:pPr>
            <w:r w:rsidRPr="00357747">
              <w:rPr>
                <w:rFonts w:ascii="Arial" w:hAnsi="Arial" w:cs="Arial"/>
                <w:b/>
                <w:sz w:val="24"/>
                <w:szCs w:val="24"/>
                <w:u w:val="single"/>
              </w:rPr>
              <w:t>Deviation</w:t>
            </w:r>
          </w:p>
        </w:tc>
      </w:tr>
      <w:tr w:rsidR="00181860" w:rsidRPr="00357747" w:rsidTr="00947FD3">
        <w:tc>
          <w:tcPr>
            <w:tcW w:w="603" w:type="dxa"/>
          </w:tcPr>
          <w:p w:rsidR="00181860" w:rsidRPr="00357747" w:rsidRDefault="00181860" w:rsidP="009A6578">
            <w:pPr>
              <w:rPr>
                <w:rFonts w:ascii="Arial" w:hAnsi="Arial" w:cs="Arial"/>
                <w:sz w:val="32"/>
                <w:szCs w:val="32"/>
              </w:rPr>
            </w:pPr>
            <w:r w:rsidRPr="00357747">
              <w:rPr>
                <w:rFonts w:ascii="Arial" w:hAnsi="Arial" w:cs="Arial"/>
                <w:sz w:val="32"/>
                <w:szCs w:val="32"/>
              </w:rPr>
              <w:t>1</w:t>
            </w:r>
          </w:p>
        </w:tc>
        <w:tc>
          <w:tcPr>
            <w:tcW w:w="1804" w:type="dxa"/>
          </w:tcPr>
          <w:p w:rsidR="00181860" w:rsidRPr="00947FD3" w:rsidRDefault="000D32C2" w:rsidP="009A6578">
            <w:pPr>
              <w:rPr>
                <w:rFonts w:ascii="Arial" w:hAnsi="Arial" w:cs="Arial"/>
                <w:sz w:val="24"/>
                <w:szCs w:val="24"/>
              </w:rPr>
            </w:pPr>
            <w:r>
              <w:rPr>
                <w:rFonts w:ascii="Arial" w:hAnsi="Arial" w:cs="Arial"/>
                <w:sz w:val="24"/>
                <w:szCs w:val="24"/>
              </w:rPr>
              <w:t>As per scope of work given in Tender D</w:t>
            </w:r>
            <w:r w:rsidR="00181860" w:rsidRPr="00947FD3">
              <w:rPr>
                <w:rFonts w:ascii="Arial" w:hAnsi="Arial" w:cs="Arial"/>
                <w:sz w:val="24"/>
                <w:szCs w:val="24"/>
              </w:rPr>
              <w:t>ocuments</w:t>
            </w:r>
          </w:p>
        </w:tc>
        <w:tc>
          <w:tcPr>
            <w:tcW w:w="1931" w:type="dxa"/>
          </w:tcPr>
          <w:p w:rsidR="00181860" w:rsidRPr="00357747" w:rsidRDefault="00181860" w:rsidP="009A6578">
            <w:pPr>
              <w:rPr>
                <w:rFonts w:ascii="Arial" w:hAnsi="Arial" w:cs="Arial"/>
                <w:b/>
                <w:sz w:val="32"/>
                <w:szCs w:val="32"/>
                <w:u w:val="single"/>
              </w:rPr>
            </w:pPr>
          </w:p>
        </w:tc>
        <w:tc>
          <w:tcPr>
            <w:tcW w:w="1035" w:type="dxa"/>
          </w:tcPr>
          <w:p w:rsidR="00181860" w:rsidRPr="00357747" w:rsidRDefault="00181860" w:rsidP="009A6578">
            <w:pPr>
              <w:rPr>
                <w:rFonts w:ascii="Arial" w:hAnsi="Arial" w:cs="Arial"/>
                <w:b/>
                <w:sz w:val="32"/>
                <w:szCs w:val="32"/>
                <w:u w:val="single"/>
              </w:rPr>
            </w:pPr>
          </w:p>
        </w:tc>
        <w:tc>
          <w:tcPr>
            <w:tcW w:w="2565" w:type="dxa"/>
          </w:tcPr>
          <w:p w:rsidR="00181860" w:rsidRPr="00357747" w:rsidRDefault="00181860" w:rsidP="009A6578">
            <w:pPr>
              <w:rPr>
                <w:rFonts w:ascii="Arial" w:hAnsi="Arial" w:cs="Arial"/>
                <w:b/>
                <w:sz w:val="32"/>
                <w:szCs w:val="32"/>
                <w:u w:val="single"/>
              </w:rPr>
            </w:pPr>
          </w:p>
        </w:tc>
        <w:tc>
          <w:tcPr>
            <w:tcW w:w="1620" w:type="dxa"/>
          </w:tcPr>
          <w:p w:rsidR="00181860" w:rsidRPr="00357747" w:rsidRDefault="00181860" w:rsidP="009A6578">
            <w:pPr>
              <w:rPr>
                <w:rFonts w:ascii="Arial" w:hAnsi="Arial" w:cs="Arial"/>
                <w:b/>
                <w:sz w:val="32"/>
                <w:szCs w:val="32"/>
                <w:u w:val="single"/>
              </w:rPr>
            </w:pPr>
          </w:p>
        </w:tc>
      </w:tr>
    </w:tbl>
    <w:p w:rsidR="00181860" w:rsidRPr="00357747" w:rsidRDefault="00181860" w:rsidP="00181860">
      <w:pPr>
        <w:rPr>
          <w:rFonts w:ascii="Arial" w:hAnsi="Arial" w:cs="Arial"/>
          <w:b/>
          <w:sz w:val="32"/>
          <w:szCs w:val="32"/>
          <w:u w:val="single"/>
        </w:rPr>
      </w:pPr>
    </w:p>
    <w:p w:rsidR="00181860" w:rsidRPr="00357747" w:rsidRDefault="006D3FE1" w:rsidP="00181860">
      <w:pPr>
        <w:rPr>
          <w:rFonts w:ascii="Arial" w:hAnsi="Arial" w:cs="Arial"/>
          <w:b/>
          <w:sz w:val="32"/>
          <w:szCs w:val="32"/>
          <w:u w:val="single"/>
        </w:rPr>
      </w:pPr>
      <w:r>
        <w:rPr>
          <w:rFonts w:ascii="Arial" w:hAnsi="Arial" w:cs="Arial"/>
          <w:b/>
          <w:sz w:val="32"/>
          <w:szCs w:val="32"/>
          <w:u w:val="single"/>
        </w:rPr>
        <w:t>Note:</w:t>
      </w:r>
      <w:r w:rsidR="00181860" w:rsidRPr="00357747">
        <w:rPr>
          <w:rFonts w:ascii="Arial" w:hAnsi="Arial" w:cs="Arial"/>
          <w:b/>
          <w:sz w:val="32"/>
          <w:szCs w:val="32"/>
          <w:u w:val="single"/>
        </w:rPr>
        <w:t xml:space="preserve"> Separate rate to be quoted for each activity as given in scope of work. Terms &amp; conditions are attached.</w:t>
      </w:r>
    </w:p>
    <w:p w:rsidR="001668C5" w:rsidRDefault="001668C5"/>
    <w:p w:rsidR="0074474B" w:rsidRDefault="0074474B"/>
    <w:p w:rsidR="0074474B" w:rsidRDefault="0074474B"/>
    <w:p w:rsidR="0074474B" w:rsidRDefault="0074474B"/>
    <w:p w:rsidR="0074474B" w:rsidRDefault="0074474B"/>
    <w:p w:rsidR="00947448" w:rsidRDefault="00947448"/>
    <w:p w:rsidR="00EF5761" w:rsidRPr="00947FD3" w:rsidRDefault="00EF5761" w:rsidP="00EF5761">
      <w:pPr>
        <w:spacing w:after="0" w:line="240" w:lineRule="auto"/>
        <w:jc w:val="right"/>
        <w:rPr>
          <w:rFonts w:ascii="Bookman Old Style" w:eastAsia="Times New Roman" w:hAnsi="Bookman Old Style" w:cs="Calibri"/>
          <w:b/>
          <w:color w:val="000000"/>
          <w:sz w:val="24"/>
          <w:szCs w:val="24"/>
        </w:rPr>
      </w:pPr>
      <w:r w:rsidRPr="00947FD3">
        <w:rPr>
          <w:rFonts w:ascii="Bookman Old Style" w:eastAsia="Times New Roman" w:hAnsi="Bookman Old Style" w:cs="Calibri"/>
          <w:b/>
          <w:color w:val="000000"/>
          <w:sz w:val="24"/>
          <w:szCs w:val="24"/>
        </w:rPr>
        <w:lastRenderedPageBreak/>
        <w:t>Annexure -“A”</w:t>
      </w:r>
    </w:p>
    <w:p w:rsidR="00EF5761" w:rsidRPr="006F3007" w:rsidRDefault="00EF5761" w:rsidP="00F65EF1">
      <w:pPr>
        <w:spacing w:after="0" w:line="240" w:lineRule="auto"/>
        <w:jc w:val="center"/>
        <w:rPr>
          <w:rFonts w:ascii="Bookman Old Style" w:eastAsia="Times New Roman" w:hAnsi="Bookman Old Style" w:cs="Calibri"/>
          <w:b/>
          <w:color w:val="000000"/>
          <w:sz w:val="24"/>
          <w:szCs w:val="24"/>
          <w:u w:val="single"/>
        </w:rPr>
      </w:pPr>
    </w:p>
    <w:p w:rsidR="00F65EF1" w:rsidRPr="00B170F3" w:rsidRDefault="00F65EF1" w:rsidP="00F65EF1">
      <w:pPr>
        <w:spacing w:after="0" w:line="240" w:lineRule="auto"/>
        <w:jc w:val="center"/>
        <w:rPr>
          <w:rFonts w:ascii="Bookman Old Style" w:eastAsia="Times New Roman" w:hAnsi="Bookman Old Style" w:cs="Calibri"/>
          <w:b/>
          <w:color w:val="000000"/>
          <w:sz w:val="26"/>
          <w:szCs w:val="26"/>
          <w:u w:val="single"/>
        </w:rPr>
      </w:pPr>
      <w:r w:rsidRPr="00B170F3">
        <w:rPr>
          <w:rFonts w:ascii="Bookman Old Style" w:eastAsia="Times New Roman" w:hAnsi="Bookman Old Style" w:cs="Calibri"/>
          <w:b/>
          <w:color w:val="000000"/>
          <w:sz w:val="26"/>
          <w:szCs w:val="26"/>
          <w:u w:val="single"/>
        </w:rPr>
        <w:t>TERMS</w:t>
      </w:r>
      <w:r w:rsidR="00406BA7" w:rsidRPr="00B170F3">
        <w:rPr>
          <w:rFonts w:ascii="Bookman Old Style" w:eastAsia="Times New Roman" w:hAnsi="Bookman Old Style" w:cs="Calibri"/>
          <w:b/>
          <w:color w:val="000000"/>
          <w:sz w:val="26"/>
          <w:szCs w:val="26"/>
          <w:u w:val="single"/>
        </w:rPr>
        <w:t xml:space="preserve"> OF REFERENCE (TOR</w:t>
      </w:r>
      <w:r w:rsidR="00B822DB">
        <w:rPr>
          <w:rFonts w:ascii="Bookman Old Style" w:eastAsia="Times New Roman" w:hAnsi="Bookman Old Style" w:cs="Calibri"/>
          <w:b/>
          <w:color w:val="000000"/>
          <w:sz w:val="26"/>
          <w:szCs w:val="26"/>
          <w:u w:val="single"/>
        </w:rPr>
        <w:t>s</w:t>
      </w:r>
      <w:r w:rsidR="00406BA7" w:rsidRPr="00B170F3">
        <w:rPr>
          <w:rFonts w:ascii="Bookman Old Style" w:eastAsia="Times New Roman" w:hAnsi="Bookman Old Style" w:cs="Calibri"/>
          <w:b/>
          <w:color w:val="000000"/>
          <w:sz w:val="26"/>
          <w:szCs w:val="26"/>
          <w:u w:val="single"/>
        </w:rPr>
        <w:t>)</w:t>
      </w:r>
      <w:r w:rsidR="0056563C" w:rsidRPr="00B170F3">
        <w:rPr>
          <w:rFonts w:ascii="Bookman Old Style" w:eastAsia="Times New Roman" w:hAnsi="Bookman Old Style" w:cs="Calibri"/>
          <w:b/>
          <w:color w:val="000000"/>
          <w:sz w:val="26"/>
          <w:szCs w:val="26"/>
          <w:u w:val="single"/>
        </w:rPr>
        <w:t xml:space="preserve"> FOR </w:t>
      </w:r>
      <w:r w:rsidR="00947FD3" w:rsidRPr="00B170F3">
        <w:rPr>
          <w:rFonts w:ascii="Bookman Old Style" w:eastAsia="Times New Roman" w:hAnsi="Bookman Old Style" w:cs="Calibri"/>
          <w:b/>
          <w:color w:val="000000"/>
          <w:sz w:val="26"/>
          <w:szCs w:val="26"/>
          <w:u w:val="single"/>
        </w:rPr>
        <w:t xml:space="preserve">SINJHORO GAS </w:t>
      </w:r>
      <w:r w:rsidR="006068CC">
        <w:rPr>
          <w:rFonts w:ascii="Bookman Old Style" w:eastAsia="Times New Roman" w:hAnsi="Bookman Old Style" w:cs="Calibri"/>
          <w:b/>
          <w:color w:val="000000"/>
          <w:sz w:val="26"/>
          <w:szCs w:val="26"/>
          <w:u w:val="single"/>
        </w:rPr>
        <w:t>PLANT</w:t>
      </w:r>
      <w:r w:rsidR="0056563C" w:rsidRPr="00B170F3">
        <w:rPr>
          <w:rFonts w:ascii="Bookman Old Style" w:eastAsia="Times New Roman" w:hAnsi="Bookman Old Style" w:cs="Calibri"/>
          <w:b/>
          <w:color w:val="000000"/>
          <w:sz w:val="26"/>
          <w:szCs w:val="26"/>
          <w:u w:val="single"/>
        </w:rPr>
        <w:t xml:space="preserve"> ATA-2018</w:t>
      </w:r>
      <w:r w:rsidR="006068CC">
        <w:rPr>
          <w:rFonts w:ascii="Bookman Old Style" w:eastAsia="Times New Roman" w:hAnsi="Bookman Old Style" w:cs="Calibri"/>
          <w:b/>
          <w:color w:val="000000"/>
          <w:sz w:val="26"/>
          <w:szCs w:val="26"/>
          <w:u w:val="single"/>
        </w:rPr>
        <w:t>-19</w:t>
      </w:r>
      <w:r w:rsidR="00406BA7" w:rsidRPr="00B170F3">
        <w:rPr>
          <w:rFonts w:ascii="Bookman Old Style" w:eastAsia="Times New Roman" w:hAnsi="Bookman Old Style" w:cs="Calibri"/>
          <w:b/>
          <w:color w:val="000000"/>
          <w:sz w:val="26"/>
          <w:szCs w:val="26"/>
          <w:u w:val="single"/>
        </w:rPr>
        <w:t xml:space="preserve"> </w:t>
      </w:r>
    </w:p>
    <w:p w:rsidR="00F65EF1" w:rsidRDefault="00F65EF1" w:rsidP="007D68FD">
      <w:pPr>
        <w:pStyle w:val="BodyText"/>
        <w:jc w:val="both"/>
        <w:rPr>
          <w:color w:val="000080"/>
          <w:sz w:val="32"/>
          <w:u w:val="single"/>
        </w:rPr>
      </w:pPr>
    </w:p>
    <w:p w:rsidR="0067775F" w:rsidRDefault="0067775F" w:rsidP="0067775F">
      <w:pPr>
        <w:spacing w:after="0" w:line="360" w:lineRule="auto"/>
        <w:jc w:val="both"/>
        <w:rPr>
          <w:rFonts w:ascii="Times New Roman" w:eastAsia="Times New Roman" w:hAnsi="Times New Roman" w:cs="Times New Roman"/>
          <w:b/>
          <w:color w:val="000000"/>
          <w:sz w:val="24"/>
          <w:szCs w:val="24"/>
          <w:u w:val="single"/>
        </w:rPr>
      </w:pPr>
      <w:r w:rsidRPr="002C7E3E">
        <w:rPr>
          <w:rFonts w:ascii="Times New Roman" w:eastAsia="Times New Roman" w:hAnsi="Times New Roman" w:cs="Times New Roman"/>
          <w:b/>
          <w:color w:val="000000"/>
          <w:sz w:val="24"/>
          <w:szCs w:val="24"/>
          <w:u w:val="single"/>
        </w:rPr>
        <w:t>Administrative</w:t>
      </w:r>
      <w:r w:rsidR="00E76EE4" w:rsidRPr="002C7E3E">
        <w:rPr>
          <w:rFonts w:ascii="Times New Roman" w:eastAsia="Times New Roman" w:hAnsi="Times New Roman" w:cs="Times New Roman"/>
          <w:b/>
          <w:color w:val="000000"/>
          <w:sz w:val="24"/>
          <w:szCs w:val="24"/>
          <w:u w:val="single"/>
        </w:rPr>
        <w:t>:</w:t>
      </w:r>
    </w:p>
    <w:p w:rsidR="00321604" w:rsidRDefault="00321604" w:rsidP="00A45526">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321604">
        <w:rPr>
          <w:rFonts w:ascii="Times New Roman" w:eastAsia="Times New Roman" w:hAnsi="Times New Roman" w:cs="Times New Roman"/>
          <w:color w:val="000000"/>
          <w:sz w:val="24"/>
          <w:szCs w:val="24"/>
        </w:rPr>
        <w:t xml:space="preserve">Management of Sinjhoro Gas </w:t>
      </w:r>
      <w:r w:rsidR="00932CE2">
        <w:rPr>
          <w:rFonts w:ascii="Times New Roman" w:eastAsia="Times New Roman" w:hAnsi="Times New Roman" w:cs="Times New Roman"/>
          <w:color w:val="000000"/>
          <w:sz w:val="24"/>
          <w:szCs w:val="24"/>
        </w:rPr>
        <w:t>Plant</w:t>
      </w:r>
      <w:r w:rsidRPr="00321604">
        <w:rPr>
          <w:rFonts w:ascii="Times New Roman" w:eastAsia="Times New Roman" w:hAnsi="Times New Roman" w:cs="Times New Roman"/>
          <w:color w:val="000000"/>
          <w:sz w:val="24"/>
          <w:szCs w:val="24"/>
        </w:rPr>
        <w:t xml:space="preserve"> reserves the right to terminate the services of any hired staff at any time without assigning any reason.</w:t>
      </w:r>
    </w:p>
    <w:p w:rsidR="00A45526" w:rsidRPr="00A45526" w:rsidRDefault="00A45526" w:rsidP="00A45526">
      <w:pPr>
        <w:pStyle w:val="ListParagraph"/>
        <w:numPr>
          <w:ilvl w:val="0"/>
          <w:numId w:val="8"/>
        </w:numPr>
        <w:spacing w:after="0" w:line="360" w:lineRule="auto"/>
        <w:ind w:left="360"/>
        <w:jc w:val="both"/>
        <w:rPr>
          <w:rFonts w:ascii="Times New Roman" w:hAnsi="Times New Roman" w:cs="Times New Roman"/>
          <w:b/>
          <w:bCs/>
          <w:color w:val="000000"/>
          <w:szCs w:val="24"/>
        </w:rPr>
      </w:pPr>
      <w:r w:rsidRPr="00A45526">
        <w:rPr>
          <w:rFonts w:ascii="Times New Roman" w:eastAsia="Times New Roman" w:hAnsi="Times New Roman" w:cs="Times New Roman"/>
          <w:color w:val="000000"/>
          <w:sz w:val="24"/>
          <w:szCs w:val="24"/>
        </w:rPr>
        <w:t>The contractor should</w:t>
      </w:r>
      <w:r w:rsidRPr="00A45526">
        <w:rPr>
          <w:rFonts w:ascii="Times New Roman" w:hAnsi="Times New Roman" w:cs="Times New Roman"/>
          <w:color w:val="000000"/>
          <w:szCs w:val="24"/>
        </w:rPr>
        <w:t xml:space="preserve"> ensure the police verification of all manpower direct and indirect and must have personnel bio-data file of each staff.</w:t>
      </w:r>
    </w:p>
    <w:p w:rsidR="00A45526" w:rsidRPr="002B18C8" w:rsidRDefault="00A45526" w:rsidP="00A45526">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A45526">
        <w:rPr>
          <w:rFonts w:ascii="Times New Roman" w:eastAsia="Times New Roman" w:hAnsi="Times New Roman" w:cs="Times New Roman"/>
          <w:color w:val="000000"/>
          <w:sz w:val="24"/>
          <w:szCs w:val="24"/>
        </w:rPr>
        <w:t>Contractor manpower must have CNIC and Contractor identity card.</w:t>
      </w:r>
    </w:p>
    <w:p w:rsidR="00152736" w:rsidRPr="00A45526" w:rsidRDefault="00152736" w:rsidP="00A45526">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A45526">
        <w:rPr>
          <w:rFonts w:ascii="Times New Roman" w:eastAsia="Times New Roman" w:hAnsi="Times New Roman" w:cs="Times New Roman"/>
          <w:color w:val="000000"/>
          <w:sz w:val="24"/>
          <w:szCs w:val="24"/>
        </w:rPr>
        <w:t xml:space="preserve">Contractor shall provide adequate meals and laundry services </w:t>
      </w:r>
      <w:r w:rsidR="00A45526">
        <w:rPr>
          <w:rFonts w:ascii="Times New Roman" w:eastAsia="Times New Roman" w:hAnsi="Times New Roman" w:cs="Times New Roman"/>
          <w:color w:val="000000"/>
          <w:sz w:val="24"/>
          <w:szCs w:val="24"/>
        </w:rPr>
        <w:t>to their employees. Local area c</w:t>
      </w:r>
      <w:r w:rsidRPr="00A45526">
        <w:rPr>
          <w:rFonts w:ascii="Times New Roman" w:eastAsia="Times New Roman" w:hAnsi="Times New Roman" w:cs="Times New Roman"/>
          <w:color w:val="000000"/>
          <w:sz w:val="24"/>
          <w:szCs w:val="24"/>
        </w:rPr>
        <w:t>ontractor’s may be introduced to provide such services.</w:t>
      </w:r>
    </w:p>
    <w:p w:rsidR="00152736" w:rsidRDefault="00152736" w:rsidP="00A45526">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A45526">
        <w:rPr>
          <w:rFonts w:ascii="Times New Roman" w:eastAsia="Times New Roman" w:hAnsi="Times New Roman" w:cs="Times New Roman"/>
          <w:color w:val="000000"/>
          <w:sz w:val="24"/>
          <w:szCs w:val="24"/>
        </w:rPr>
        <w:t xml:space="preserve"> Contractor will arrange transport for the pick and drop for their manpower. Vehicles deployed for said purpose will be inspected by OGDCL and will not be allowed to use if found unfit.</w:t>
      </w:r>
    </w:p>
    <w:p w:rsidR="00CD2A3D" w:rsidRPr="00CD2A3D" w:rsidRDefault="00CD2A3D" w:rsidP="00CD2A3D">
      <w:pPr>
        <w:pStyle w:val="ListParagraph"/>
        <w:numPr>
          <w:ilvl w:val="0"/>
          <w:numId w:val="8"/>
        </w:numPr>
        <w:spacing w:after="0" w:line="360" w:lineRule="auto"/>
        <w:ind w:left="360"/>
        <w:jc w:val="both"/>
        <w:rPr>
          <w:rFonts w:ascii="Times New Roman" w:eastAsia="Times New Roman" w:hAnsi="Times New Roman" w:cs="Times New Roman"/>
          <w:b/>
          <w:color w:val="000000"/>
          <w:sz w:val="24"/>
          <w:szCs w:val="24"/>
          <w:u w:val="single"/>
        </w:rPr>
      </w:pPr>
      <w:r w:rsidRPr="00A45526">
        <w:rPr>
          <w:rFonts w:ascii="Times New Roman" w:eastAsia="Times New Roman" w:hAnsi="Times New Roman" w:cs="Times New Roman"/>
          <w:color w:val="000000"/>
          <w:sz w:val="24"/>
          <w:szCs w:val="24"/>
        </w:rPr>
        <w:t>The contractors shall be responsible to provide clean drinking water to hired manpower at site, round the clock.</w:t>
      </w:r>
    </w:p>
    <w:p w:rsidR="00CD2A3D" w:rsidRPr="00A45526" w:rsidRDefault="00CD2A3D" w:rsidP="00CD2A3D">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A45526">
        <w:rPr>
          <w:rFonts w:ascii="Times New Roman" w:eastAsia="Times New Roman" w:hAnsi="Times New Roman" w:cs="Times New Roman"/>
          <w:color w:val="000000"/>
          <w:sz w:val="24"/>
          <w:szCs w:val="24"/>
        </w:rPr>
        <w:t>The contractor shall provide food at site for their manpower during lunch and dinner breaks</w:t>
      </w:r>
    </w:p>
    <w:p w:rsidR="00CD2A3D" w:rsidRPr="00CD2A3D" w:rsidRDefault="00CD2A3D" w:rsidP="00E20ADC">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CD2A3D">
        <w:rPr>
          <w:rFonts w:ascii="Times New Roman" w:eastAsia="Times New Roman" w:hAnsi="Times New Roman" w:cs="Times New Roman"/>
          <w:color w:val="000000"/>
          <w:sz w:val="24"/>
          <w:szCs w:val="24"/>
        </w:rPr>
        <w:t>The ATA jobs will be carried out round the clock in day and night shifts (12 hours each shift). Sunday and any other gazette holiday will be considered as working day.</w:t>
      </w:r>
    </w:p>
    <w:p w:rsidR="00A820B4" w:rsidRDefault="00A820B4" w:rsidP="00A45526">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A45526">
        <w:rPr>
          <w:rFonts w:ascii="Times New Roman" w:eastAsia="Times New Roman" w:hAnsi="Times New Roman" w:cs="Times New Roman"/>
          <w:color w:val="000000"/>
          <w:sz w:val="24"/>
          <w:szCs w:val="24"/>
        </w:rPr>
        <w:t>The contractors shall provide attendance sheet of manpower during start and end of day &amp; night shift and will get it counter signed from the OGDCL official</w:t>
      </w:r>
      <w:r w:rsidR="00EB7413">
        <w:rPr>
          <w:rFonts w:ascii="Times New Roman" w:eastAsia="Times New Roman" w:hAnsi="Times New Roman" w:cs="Times New Roman"/>
          <w:color w:val="000000"/>
          <w:sz w:val="24"/>
          <w:szCs w:val="24"/>
        </w:rPr>
        <w:t>.</w:t>
      </w:r>
    </w:p>
    <w:p w:rsidR="00120117" w:rsidRPr="00120117" w:rsidRDefault="00120117" w:rsidP="00120117">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B54129">
        <w:rPr>
          <w:rFonts w:ascii="Times New Roman" w:eastAsia="Times New Roman" w:hAnsi="Times New Roman" w:cs="Times New Roman"/>
          <w:color w:val="000000"/>
          <w:sz w:val="24"/>
          <w:szCs w:val="24"/>
        </w:rPr>
        <w:t xml:space="preserve">Site administration personnel with associated resources like computers, printers, photocopiers etc. will </w:t>
      </w:r>
      <w:r w:rsidR="000E3027">
        <w:rPr>
          <w:rFonts w:ascii="Times New Roman" w:eastAsia="Times New Roman" w:hAnsi="Times New Roman" w:cs="Times New Roman"/>
          <w:color w:val="000000"/>
          <w:sz w:val="24"/>
          <w:szCs w:val="24"/>
        </w:rPr>
        <w:t xml:space="preserve">be </w:t>
      </w:r>
      <w:r w:rsidRPr="00B54129">
        <w:rPr>
          <w:rFonts w:ascii="Times New Roman" w:eastAsia="Times New Roman" w:hAnsi="Times New Roman" w:cs="Times New Roman"/>
          <w:color w:val="000000"/>
          <w:sz w:val="24"/>
          <w:szCs w:val="24"/>
        </w:rPr>
        <w:t xml:space="preserve">arranged by the contractor. </w:t>
      </w:r>
    </w:p>
    <w:p w:rsidR="00EB7413" w:rsidRPr="00A45526" w:rsidRDefault="00EB7413" w:rsidP="00EB7413">
      <w:pPr>
        <w:pStyle w:val="ListParagraph"/>
        <w:spacing w:after="0" w:line="360" w:lineRule="auto"/>
        <w:ind w:left="360"/>
        <w:jc w:val="both"/>
        <w:rPr>
          <w:rFonts w:ascii="Times New Roman" w:eastAsia="Times New Roman" w:hAnsi="Times New Roman" w:cs="Times New Roman"/>
          <w:color w:val="000000"/>
          <w:sz w:val="24"/>
          <w:szCs w:val="24"/>
        </w:rPr>
      </w:pPr>
    </w:p>
    <w:p w:rsidR="00DE3FD4" w:rsidRDefault="00A6080F" w:rsidP="0067775F">
      <w:pPr>
        <w:spacing w:after="0" w:line="360" w:lineRule="auto"/>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Security:</w:t>
      </w:r>
    </w:p>
    <w:p w:rsidR="004904A2" w:rsidRDefault="004904A2" w:rsidP="004904A2">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A6080F">
        <w:rPr>
          <w:rFonts w:ascii="Times New Roman" w:eastAsia="Times New Roman" w:hAnsi="Times New Roman" w:cs="Times New Roman"/>
          <w:color w:val="000000"/>
          <w:sz w:val="24"/>
          <w:szCs w:val="24"/>
        </w:rPr>
        <w:t>Although the plant has a safe history, however adequate security umbrella as provided to the Company’s employees will be extended for contractor’s manpower only within the premises of Sinjhoro Gas Plant.</w:t>
      </w:r>
    </w:p>
    <w:p w:rsidR="00A30E98" w:rsidRPr="00A30E98" w:rsidRDefault="00A30E98" w:rsidP="00A30E98">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380000">
        <w:rPr>
          <w:rFonts w:ascii="Times New Roman" w:eastAsia="Times New Roman" w:hAnsi="Times New Roman" w:cs="Times New Roman"/>
          <w:color w:val="000000"/>
          <w:sz w:val="24"/>
          <w:szCs w:val="24"/>
        </w:rPr>
        <w:t xml:space="preserve">Contractor should deploy his own fully equipped security to control the manpower’s in/out movement at Sinjhoro Gas Plant </w:t>
      </w:r>
      <w:r>
        <w:rPr>
          <w:rFonts w:ascii="Times New Roman" w:eastAsia="Times New Roman" w:hAnsi="Times New Roman" w:cs="Times New Roman"/>
          <w:color w:val="000000"/>
          <w:sz w:val="24"/>
          <w:szCs w:val="24"/>
        </w:rPr>
        <w:t xml:space="preserve">in </w:t>
      </w:r>
      <w:r w:rsidRPr="00380000">
        <w:rPr>
          <w:rFonts w:ascii="Times New Roman" w:eastAsia="Times New Roman" w:hAnsi="Times New Roman" w:cs="Times New Roman"/>
          <w:color w:val="000000"/>
          <w:sz w:val="24"/>
          <w:szCs w:val="24"/>
        </w:rPr>
        <w:t xml:space="preserve">coordination with the OGDCL Security Incharge. </w:t>
      </w:r>
    </w:p>
    <w:p w:rsidR="00796995" w:rsidRDefault="00796995" w:rsidP="00C27CEE">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827771">
        <w:rPr>
          <w:rFonts w:ascii="Times New Roman" w:eastAsia="Times New Roman" w:hAnsi="Times New Roman" w:cs="Times New Roman"/>
          <w:color w:val="000000"/>
          <w:sz w:val="24"/>
          <w:szCs w:val="24"/>
        </w:rPr>
        <w:t>Contractor should ensure his manpower has not any kind of ammunition and narcotics.</w:t>
      </w:r>
    </w:p>
    <w:p w:rsidR="0067775F" w:rsidRPr="00DE3FD4" w:rsidRDefault="0067775F" w:rsidP="0067775F">
      <w:pPr>
        <w:spacing w:after="0" w:line="360" w:lineRule="auto"/>
        <w:jc w:val="both"/>
        <w:rPr>
          <w:rFonts w:ascii="Times New Roman" w:eastAsia="Times New Roman" w:hAnsi="Times New Roman" w:cs="Times New Roman"/>
          <w:b/>
          <w:color w:val="000000"/>
          <w:sz w:val="24"/>
          <w:szCs w:val="24"/>
          <w:u w:val="single"/>
        </w:rPr>
      </w:pPr>
      <w:r w:rsidRPr="00DE3FD4">
        <w:rPr>
          <w:rFonts w:ascii="Times New Roman" w:eastAsia="Times New Roman" w:hAnsi="Times New Roman" w:cs="Times New Roman"/>
          <w:b/>
          <w:color w:val="000000"/>
          <w:sz w:val="24"/>
          <w:szCs w:val="24"/>
          <w:u w:val="single"/>
        </w:rPr>
        <w:lastRenderedPageBreak/>
        <w:t>HSE</w:t>
      </w:r>
      <w:r w:rsidR="00A6022B">
        <w:rPr>
          <w:rFonts w:ascii="Times New Roman" w:eastAsia="Times New Roman" w:hAnsi="Times New Roman" w:cs="Times New Roman"/>
          <w:b/>
          <w:color w:val="000000"/>
          <w:sz w:val="24"/>
          <w:szCs w:val="24"/>
          <w:u w:val="single"/>
        </w:rPr>
        <w:t>Q</w:t>
      </w:r>
      <w:r w:rsidR="00A6080F">
        <w:rPr>
          <w:rFonts w:ascii="Times New Roman" w:eastAsia="Times New Roman" w:hAnsi="Times New Roman" w:cs="Times New Roman"/>
          <w:b/>
          <w:color w:val="000000"/>
          <w:sz w:val="24"/>
          <w:szCs w:val="24"/>
          <w:u w:val="single"/>
        </w:rPr>
        <w:t>:</w:t>
      </w:r>
    </w:p>
    <w:p w:rsidR="00BC7DA4" w:rsidRDefault="00DE3FD4" w:rsidP="00A6080F">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DE3FD4">
        <w:rPr>
          <w:rFonts w:ascii="Times New Roman" w:eastAsia="Times New Roman" w:hAnsi="Times New Roman" w:cs="Times New Roman"/>
          <w:color w:val="000000"/>
          <w:sz w:val="24"/>
          <w:szCs w:val="24"/>
        </w:rPr>
        <w:t xml:space="preserve">HSEQ Rules &amp; Regulations </w:t>
      </w:r>
      <w:r w:rsidR="00A6022B">
        <w:rPr>
          <w:rFonts w:ascii="Times New Roman" w:eastAsia="Times New Roman" w:hAnsi="Times New Roman" w:cs="Times New Roman"/>
          <w:color w:val="000000"/>
          <w:sz w:val="24"/>
          <w:szCs w:val="24"/>
        </w:rPr>
        <w:t xml:space="preserve">of OGDCL </w:t>
      </w:r>
      <w:r w:rsidRPr="00DE3FD4">
        <w:rPr>
          <w:rFonts w:ascii="Times New Roman" w:eastAsia="Times New Roman" w:hAnsi="Times New Roman" w:cs="Times New Roman"/>
          <w:color w:val="000000"/>
          <w:sz w:val="24"/>
          <w:szCs w:val="24"/>
        </w:rPr>
        <w:t xml:space="preserve">will be strictly observed by </w:t>
      </w:r>
      <w:r w:rsidR="00363C56">
        <w:rPr>
          <w:rFonts w:ascii="Times New Roman" w:eastAsia="Times New Roman" w:hAnsi="Times New Roman" w:cs="Times New Roman"/>
          <w:color w:val="000000"/>
          <w:sz w:val="24"/>
          <w:szCs w:val="24"/>
        </w:rPr>
        <w:t xml:space="preserve">the </w:t>
      </w:r>
      <w:r w:rsidRPr="00DE3FD4">
        <w:rPr>
          <w:rFonts w:ascii="Times New Roman" w:eastAsia="Times New Roman" w:hAnsi="Times New Roman" w:cs="Times New Roman"/>
          <w:color w:val="000000"/>
          <w:sz w:val="24"/>
          <w:szCs w:val="24"/>
        </w:rPr>
        <w:t>contractor.</w:t>
      </w:r>
    </w:p>
    <w:p w:rsidR="004904A2" w:rsidRDefault="004904A2" w:rsidP="00827771">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4904A2">
        <w:rPr>
          <w:rFonts w:ascii="Times New Roman" w:eastAsia="Times New Roman" w:hAnsi="Times New Roman" w:cs="Times New Roman"/>
          <w:color w:val="000000"/>
          <w:sz w:val="24"/>
          <w:szCs w:val="24"/>
        </w:rPr>
        <w:t>Contractor will submit their HSE Policy manual for the implementation of safe execution of each activity with zero-injury target. In case of any accident, OGDCL will not be liable for any claim like insurance etc.</w:t>
      </w:r>
    </w:p>
    <w:p w:rsidR="008C5C4C" w:rsidRPr="00827771" w:rsidRDefault="008C5C4C" w:rsidP="008C5C4C">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827771">
        <w:rPr>
          <w:rFonts w:ascii="Times New Roman" w:eastAsia="Times New Roman" w:hAnsi="Times New Roman" w:cs="Times New Roman"/>
          <w:color w:val="000000"/>
          <w:sz w:val="24"/>
          <w:szCs w:val="24"/>
        </w:rPr>
        <w:t xml:space="preserve">The contractor should arrange HSE Inspectors, Supervisors, standby man, rescuer, and fireman, as per the scope of work. </w:t>
      </w:r>
    </w:p>
    <w:p w:rsidR="000471A5" w:rsidRDefault="00827771" w:rsidP="00796995">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contractor will provide </w:t>
      </w:r>
      <w:r w:rsidR="000471A5" w:rsidRPr="00827771">
        <w:rPr>
          <w:rFonts w:ascii="Times New Roman" w:eastAsia="Times New Roman" w:hAnsi="Times New Roman" w:cs="Times New Roman"/>
          <w:color w:val="000000"/>
          <w:sz w:val="24"/>
          <w:szCs w:val="24"/>
        </w:rPr>
        <w:t>PPE’S</w:t>
      </w:r>
      <w:r w:rsidR="00796995">
        <w:rPr>
          <w:rFonts w:ascii="Times New Roman" w:eastAsia="Times New Roman" w:hAnsi="Times New Roman" w:cs="Times New Roman"/>
          <w:color w:val="000000"/>
          <w:sz w:val="24"/>
          <w:szCs w:val="24"/>
        </w:rPr>
        <w:t xml:space="preserve"> (</w:t>
      </w:r>
      <w:r w:rsidR="00796995" w:rsidRPr="00827771">
        <w:rPr>
          <w:rFonts w:ascii="Times New Roman" w:eastAsia="Times New Roman" w:hAnsi="Times New Roman" w:cs="Times New Roman"/>
          <w:color w:val="000000"/>
          <w:sz w:val="24"/>
          <w:szCs w:val="24"/>
        </w:rPr>
        <w:t>safety shoes, safety helmet, safety glasses and coverall</w:t>
      </w:r>
      <w:r w:rsidR="00796995">
        <w:rPr>
          <w:rFonts w:ascii="Times New Roman" w:eastAsia="Times New Roman" w:hAnsi="Times New Roman" w:cs="Times New Roman"/>
          <w:color w:val="000000"/>
          <w:sz w:val="24"/>
          <w:szCs w:val="24"/>
        </w:rPr>
        <w:t>)</w:t>
      </w:r>
      <w:r w:rsidR="000471A5" w:rsidRPr="00827771">
        <w:rPr>
          <w:rFonts w:ascii="Times New Roman" w:eastAsia="Times New Roman" w:hAnsi="Times New Roman" w:cs="Times New Roman"/>
          <w:color w:val="000000"/>
          <w:sz w:val="24"/>
          <w:szCs w:val="24"/>
        </w:rPr>
        <w:t xml:space="preserve"> to their manpower and each worker should display ID card.</w:t>
      </w:r>
    </w:p>
    <w:p w:rsidR="008C5C4C" w:rsidRPr="00796995" w:rsidRDefault="00A6022B" w:rsidP="008C5C4C">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contractor will provide s</w:t>
      </w:r>
      <w:r w:rsidR="008C5C4C" w:rsidRPr="00796995">
        <w:rPr>
          <w:rFonts w:ascii="Times New Roman" w:eastAsia="Times New Roman" w:hAnsi="Times New Roman" w:cs="Times New Roman"/>
          <w:color w:val="000000"/>
          <w:sz w:val="24"/>
          <w:szCs w:val="24"/>
        </w:rPr>
        <w:t xml:space="preserve">hock </w:t>
      </w:r>
      <w:r>
        <w:rPr>
          <w:rFonts w:ascii="Times New Roman" w:eastAsia="Times New Roman" w:hAnsi="Times New Roman" w:cs="Times New Roman"/>
          <w:color w:val="000000"/>
          <w:sz w:val="24"/>
          <w:szCs w:val="24"/>
        </w:rPr>
        <w:t>absorbing safety harness and liv</w:t>
      </w:r>
      <w:r w:rsidR="008C5C4C" w:rsidRPr="00796995">
        <w:rPr>
          <w:rFonts w:ascii="Times New Roman" w:eastAsia="Times New Roman" w:hAnsi="Times New Roman" w:cs="Times New Roman"/>
          <w:color w:val="000000"/>
          <w:sz w:val="24"/>
          <w:szCs w:val="24"/>
        </w:rPr>
        <w:t>e air mask for the contractor’s employees as per the job requirement.</w:t>
      </w:r>
    </w:p>
    <w:p w:rsidR="00796995" w:rsidRPr="00827771" w:rsidRDefault="00A6022B" w:rsidP="00796995">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contractor</w:t>
      </w:r>
      <w:r w:rsidR="00796995" w:rsidRPr="00827771">
        <w:rPr>
          <w:rFonts w:ascii="Times New Roman" w:eastAsia="Times New Roman" w:hAnsi="Times New Roman" w:cs="Times New Roman"/>
          <w:color w:val="000000"/>
          <w:sz w:val="24"/>
          <w:szCs w:val="24"/>
        </w:rPr>
        <w:t xml:space="preserve"> shall carry out safety orientation and daily tool box talk to hired manpower.</w:t>
      </w:r>
    </w:p>
    <w:p w:rsidR="000471A5" w:rsidRPr="00827771" w:rsidRDefault="000471A5" w:rsidP="00796995">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827771">
        <w:rPr>
          <w:rFonts w:ascii="Times New Roman" w:eastAsia="Times New Roman" w:hAnsi="Times New Roman" w:cs="Times New Roman"/>
          <w:color w:val="000000"/>
          <w:sz w:val="24"/>
          <w:szCs w:val="24"/>
        </w:rPr>
        <w:t xml:space="preserve">The contractor will get safe green scaffolding tag from OGDCL after erection of scaffolding. </w:t>
      </w:r>
    </w:p>
    <w:p w:rsidR="000471A5" w:rsidRPr="00827771" w:rsidRDefault="000471A5" w:rsidP="00796995">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827771">
        <w:rPr>
          <w:rFonts w:ascii="Times New Roman" w:eastAsia="Times New Roman" w:hAnsi="Times New Roman" w:cs="Times New Roman"/>
          <w:color w:val="000000"/>
          <w:sz w:val="24"/>
          <w:szCs w:val="24"/>
        </w:rPr>
        <w:t xml:space="preserve">The valid certification of welders, scaffolder etc. will be mandatory. </w:t>
      </w:r>
    </w:p>
    <w:p w:rsidR="002B18C8" w:rsidRPr="00827771" w:rsidRDefault="002B18C8" w:rsidP="00796995">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827771">
        <w:rPr>
          <w:rFonts w:ascii="Times New Roman" w:eastAsia="Times New Roman" w:hAnsi="Times New Roman" w:cs="Times New Roman"/>
          <w:color w:val="000000"/>
          <w:sz w:val="24"/>
          <w:szCs w:val="24"/>
        </w:rPr>
        <w:t>Mobiles and photo camera are prohibited in the plant premises and contractor should ensure compliance.</w:t>
      </w:r>
    </w:p>
    <w:p w:rsidR="008C5C20" w:rsidRDefault="008C5C20" w:rsidP="00796995">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827771">
        <w:rPr>
          <w:rFonts w:ascii="Times New Roman" w:eastAsia="Times New Roman" w:hAnsi="Times New Roman" w:cs="Times New Roman"/>
          <w:color w:val="000000"/>
          <w:sz w:val="24"/>
          <w:szCs w:val="24"/>
        </w:rPr>
        <w:t>The contractors shall be responsible for housekeeping of area all the time.</w:t>
      </w:r>
    </w:p>
    <w:p w:rsidR="00796995" w:rsidRPr="00A6080F" w:rsidRDefault="00796995" w:rsidP="00796995">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A6080F">
        <w:rPr>
          <w:rFonts w:ascii="Times New Roman" w:eastAsia="Times New Roman" w:hAnsi="Times New Roman" w:cs="Times New Roman"/>
          <w:color w:val="000000"/>
          <w:sz w:val="24"/>
          <w:szCs w:val="24"/>
        </w:rPr>
        <w:t>Only Emergency/First Aid medical coverage for contractor staff will be the responsibility of OGDCL.</w:t>
      </w:r>
    </w:p>
    <w:p w:rsidR="00796995" w:rsidRDefault="00796995" w:rsidP="00796995">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A6080F">
        <w:rPr>
          <w:rFonts w:ascii="Times New Roman" w:eastAsia="Times New Roman" w:hAnsi="Times New Roman" w:cs="Times New Roman"/>
          <w:color w:val="000000"/>
          <w:sz w:val="24"/>
          <w:szCs w:val="24"/>
        </w:rPr>
        <w:t xml:space="preserve">In case of any accident, medical treatment would be the responsibility of the contractor. </w:t>
      </w:r>
    </w:p>
    <w:p w:rsidR="00C27CEE" w:rsidRPr="00A6080F" w:rsidRDefault="00C27CEE" w:rsidP="00C27CEE">
      <w:pPr>
        <w:pStyle w:val="ListParagraph"/>
        <w:spacing w:after="0" w:line="360" w:lineRule="auto"/>
        <w:ind w:left="360"/>
        <w:jc w:val="both"/>
        <w:rPr>
          <w:rFonts w:ascii="Times New Roman" w:eastAsia="Times New Roman" w:hAnsi="Times New Roman" w:cs="Times New Roman"/>
          <w:color w:val="000000"/>
          <w:sz w:val="24"/>
          <w:szCs w:val="24"/>
        </w:rPr>
      </w:pPr>
    </w:p>
    <w:p w:rsidR="0067775F" w:rsidRPr="002C7E3E" w:rsidRDefault="00E76EE4" w:rsidP="0067775F">
      <w:pPr>
        <w:spacing w:after="0" w:line="360" w:lineRule="auto"/>
        <w:jc w:val="both"/>
        <w:rPr>
          <w:rFonts w:ascii="Times New Roman" w:eastAsia="Times New Roman" w:hAnsi="Times New Roman" w:cs="Times New Roman"/>
          <w:b/>
          <w:color w:val="000000"/>
          <w:sz w:val="24"/>
          <w:szCs w:val="24"/>
          <w:u w:val="single"/>
        </w:rPr>
      </w:pPr>
      <w:r w:rsidRPr="002C7E3E">
        <w:rPr>
          <w:rFonts w:ascii="Times New Roman" w:eastAsia="Times New Roman" w:hAnsi="Times New Roman" w:cs="Times New Roman"/>
          <w:b/>
          <w:color w:val="000000"/>
          <w:sz w:val="24"/>
          <w:szCs w:val="24"/>
          <w:u w:val="single"/>
        </w:rPr>
        <w:t>Technical</w:t>
      </w:r>
      <w:r w:rsidR="00DE3FD4" w:rsidRPr="002C7E3E">
        <w:rPr>
          <w:rFonts w:ascii="Times New Roman" w:eastAsia="Times New Roman" w:hAnsi="Times New Roman" w:cs="Times New Roman"/>
          <w:b/>
          <w:color w:val="000000"/>
          <w:sz w:val="24"/>
          <w:szCs w:val="24"/>
          <w:u w:val="single"/>
        </w:rPr>
        <w:t xml:space="preserve"> Manpower</w:t>
      </w:r>
      <w:r w:rsidRPr="002C7E3E">
        <w:rPr>
          <w:rFonts w:ascii="Times New Roman" w:eastAsia="Times New Roman" w:hAnsi="Times New Roman" w:cs="Times New Roman"/>
          <w:b/>
          <w:color w:val="000000"/>
          <w:sz w:val="24"/>
          <w:szCs w:val="24"/>
          <w:u w:val="single"/>
        </w:rPr>
        <w:t>:</w:t>
      </w:r>
    </w:p>
    <w:p w:rsidR="00321604" w:rsidRPr="00921F79" w:rsidRDefault="00321604" w:rsidP="00380000">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921F79">
        <w:rPr>
          <w:rFonts w:ascii="Times New Roman" w:eastAsia="Times New Roman" w:hAnsi="Times New Roman" w:cs="Times New Roman"/>
          <w:color w:val="000000"/>
          <w:sz w:val="24"/>
          <w:szCs w:val="24"/>
        </w:rPr>
        <w:t>Skilled manpower should be well experienced in their respective crafts.</w:t>
      </w:r>
    </w:p>
    <w:p w:rsidR="002C7E3E" w:rsidRDefault="002C7E3E" w:rsidP="00380000">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2C7E3E">
        <w:rPr>
          <w:rFonts w:ascii="Times New Roman" w:eastAsia="Times New Roman" w:hAnsi="Times New Roman" w:cs="Times New Roman"/>
          <w:color w:val="000000"/>
          <w:sz w:val="24"/>
          <w:szCs w:val="24"/>
        </w:rPr>
        <w:t xml:space="preserve">All the participating companies should have at least 3~5 years of similar experience </w:t>
      </w:r>
      <w:r w:rsidR="007E0EC7">
        <w:rPr>
          <w:rFonts w:ascii="Times New Roman" w:eastAsia="Times New Roman" w:hAnsi="Times New Roman" w:cs="Times New Roman"/>
          <w:color w:val="000000"/>
          <w:sz w:val="24"/>
          <w:szCs w:val="24"/>
        </w:rPr>
        <w:t xml:space="preserve">of </w:t>
      </w:r>
      <w:r w:rsidRPr="002C7E3E">
        <w:rPr>
          <w:rFonts w:ascii="Times New Roman" w:eastAsia="Times New Roman" w:hAnsi="Times New Roman" w:cs="Times New Roman"/>
          <w:color w:val="000000"/>
          <w:sz w:val="24"/>
          <w:szCs w:val="24"/>
        </w:rPr>
        <w:t xml:space="preserve">turnaround </w:t>
      </w:r>
      <w:r w:rsidR="007E0EC7">
        <w:rPr>
          <w:rFonts w:ascii="Times New Roman" w:eastAsia="Times New Roman" w:hAnsi="Times New Roman" w:cs="Times New Roman"/>
          <w:color w:val="000000"/>
          <w:sz w:val="24"/>
          <w:szCs w:val="24"/>
        </w:rPr>
        <w:t xml:space="preserve">preferably of </w:t>
      </w:r>
      <w:r w:rsidR="00A30E98">
        <w:rPr>
          <w:rFonts w:ascii="Times New Roman" w:eastAsia="Times New Roman" w:hAnsi="Times New Roman" w:cs="Times New Roman"/>
          <w:color w:val="000000"/>
          <w:sz w:val="24"/>
          <w:szCs w:val="24"/>
        </w:rPr>
        <w:t>oil &amp; g</w:t>
      </w:r>
      <w:r w:rsidR="00A30E98" w:rsidRPr="00380000">
        <w:rPr>
          <w:rFonts w:ascii="Times New Roman" w:eastAsia="Times New Roman" w:hAnsi="Times New Roman" w:cs="Times New Roman"/>
          <w:color w:val="000000"/>
          <w:sz w:val="24"/>
          <w:szCs w:val="24"/>
        </w:rPr>
        <w:t>as</w:t>
      </w:r>
      <w:r w:rsidR="00A30E98">
        <w:rPr>
          <w:rFonts w:ascii="Times New Roman" w:eastAsia="Times New Roman" w:hAnsi="Times New Roman" w:cs="Times New Roman"/>
          <w:color w:val="000000"/>
          <w:sz w:val="24"/>
          <w:szCs w:val="24"/>
        </w:rPr>
        <w:t xml:space="preserve"> </w:t>
      </w:r>
      <w:r w:rsidR="00A30E98" w:rsidRPr="00380000">
        <w:rPr>
          <w:rFonts w:ascii="Times New Roman" w:eastAsia="Times New Roman" w:hAnsi="Times New Roman" w:cs="Times New Roman"/>
          <w:color w:val="000000"/>
          <w:sz w:val="24"/>
          <w:szCs w:val="24"/>
        </w:rPr>
        <w:t>/</w:t>
      </w:r>
      <w:r w:rsidR="00A30E98">
        <w:rPr>
          <w:rFonts w:ascii="Times New Roman" w:eastAsia="Times New Roman" w:hAnsi="Times New Roman" w:cs="Times New Roman"/>
          <w:color w:val="000000"/>
          <w:sz w:val="24"/>
          <w:szCs w:val="24"/>
        </w:rPr>
        <w:t xml:space="preserve"> </w:t>
      </w:r>
      <w:r w:rsidR="007E0EC7">
        <w:rPr>
          <w:rFonts w:ascii="Times New Roman" w:eastAsia="Times New Roman" w:hAnsi="Times New Roman" w:cs="Times New Roman"/>
          <w:color w:val="000000"/>
          <w:sz w:val="24"/>
          <w:szCs w:val="24"/>
        </w:rPr>
        <w:t>p</w:t>
      </w:r>
      <w:r w:rsidRPr="002C7E3E">
        <w:rPr>
          <w:rFonts w:ascii="Times New Roman" w:eastAsia="Times New Roman" w:hAnsi="Times New Roman" w:cs="Times New Roman"/>
          <w:color w:val="000000"/>
          <w:sz w:val="24"/>
          <w:szCs w:val="24"/>
        </w:rPr>
        <w:t>etrochemical</w:t>
      </w:r>
      <w:r w:rsidR="007E0EC7">
        <w:rPr>
          <w:rFonts w:ascii="Times New Roman" w:eastAsia="Times New Roman" w:hAnsi="Times New Roman" w:cs="Times New Roman"/>
          <w:color w:val="000000"/>
          <w:sz w:val="24"/>
          <w:szCs w:val="24"/>
        </w:rPr>
        <w:t xml:space="preserve"> </w:t>
      </w:r>
      <w:r w:rsidRPr="002C7E3E">
        <w:rPr>
          <w:rFonts w:ascii="Times New Roman" w:eastAsia="Times New Roman" w:hAnsi="Times New Roman" w:cs="Times New Roman"/>
          <w:color w:val="000000"/>
          <w:sz w:val="24"/>
          <w:szCs w:val="24"/>
        </w:rPr>
        <w:t>/</w:t>
      </w:r>
      <w:r w:rsidR="007E0EC7">
        <w:rPr>
          <w:rFonts w:ascii="Times New Roman" w:eastAsia="Times New Roman" w:hAnsi="Times New Roman" w:cs="Times New Roman"/>
          <w:color w:val="000000"/>
          <w:sz w:val="24"/>
          <w:szCs w:val="24"/>
        </w:rPr>
        <w:t xml:space="preserve"> f</w:t>
      </w:r>
      <w:r w:rsidRPr="002C7E3E">
        <w:rPr>
          <w:rFonts w:ascii="Times New Roman" w:eastAsia="Times New Roman" w:hAnsi="Times New Roman" w:cs="Times New Roman"/>
          <w:color w:val="000000"/>
          <w:sz w:val="24"/>
          <w:szCs w:val="24"/>
        </w:rPr>
        <w:t xml:space="preserve">ertilizers </w:t>
      </w:r>
      <w:r w:rsidR="007E0EC7">
        <w:rPr>
          <w:rFonts w:ascii="Times New Roman" w:eastAsia="Times New Roman" w:hAnsi="Times New Roman" w:cs="Times New Roman"/>
          <w:color w:val="000000"/>
          <w:sz w:val="24"/>
          <w:szCs w:val="24"/>
        </w:rPr>
        <w:t>p</w:t>
      </w:r>
      <w:r w:rsidRPr="002C7E3E">
        <w:rPr>
          <w:rFonts w:ascii="Times New Roman" w:eastAsia="Times New Roman" w:hAnsi="Times New Roman" w:cs="Times New Roman"/>
          <w:color w:val="000000"/>
          <w:sz w:val="24"/>
          <w:szCs w:val="24"/>
        </w:rPr>
        <w:t>lants.</w:t>
      </w:r>
    </w:p>
    <w:p w:rsidR="00776384" w:rsidRPr="00776384" w:rsidRDefault="00776384" w:rsidP="00776384">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8971FF">
        <w:rPr>
          <w:rFonts w:ascii="Times New Roman" w:eastAsia="Times New Roman" w:hAnsi="Times New Roman" w:cs="Times New Roman"/>
          <w:color w:val="000000"/>
          <w:sz w:val="24"/>
          <w:szCs w:val="24"/>
        </w:rPr>
        <w:t>The contractor shall provide a list of companies for reference where they had previously provided similar ATA services.</w:t>
      </w:r>
    </w:p>
    <w:p w:rsidR="00C12ADC" w:rsidRPr="00380000" w:rsidRDefault="00A30E98" w:rsidP="00380000">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w:t>
      </w:r>
      <w:r w:rsidR="00C12ADC" w:rsidRPr="00380000">
        <w:rPr>
          <w:rFonts w:ascii="Times New Roman" w:eastAsia="Times New Roman" w:hAnsi="Times New Roman" w:cs="Times New Roman"/>
          <w:color w:val="000000"/>
          <w:sz w:val="24"/>
          <w:szCs w:val="24"/>
        </w:rPr>
        <w:t>contractor</w:t>
      </w:r>
      <w:r>
        <w:rPr>
          <w:rFonts w:ascii="Times New Roman" w:eastAsia="Times New Roman" w:hAnsi="Times New Roman" w:cs="Times New Roman"/>
          <w:color w:val="000000"/>
          <w:sz w:val="24"/>
          <w:szCs w:val="24"/>
        </w:rPr>
        <w:t>’s</w:t>
      </w:r>
      <w:r w:rsidR="00C12ADC" w:rsidRPr="00380000">
        <w:rPr>
          <w:rFonts w:ascii="Times New Roman" w:eastAsia="Times New Roman" w:hAnsi="Times New Roman" w:cs="Times New Roman"/>
          <w:color w:val="000000"/>
          <w:sz w:val="24"/>
          <w:szCs w:val="24"/>
        </w:rPr>
        <w:t xml:space="preserve"> skilled manpower will be interviewed by OGDCL professionals in respective disciplines, if deemed necessary and contractor should arrange the interview at OGDCL premises at least 30 days prior to the start of ATA. </w:t>
      </w:r>
      <w:r>
        <w:rPr>
          <w:rFonts w:ascii="Times New Roman" w:eastAsia="Times New Roman" w:hAnsi="Times New Roman" w:cs="Times New Roman"/>
          <w:color w:val="000000"/>
          <w:sz w:val="24"/>
          <w:szCs w:val="24"/>
        </w:rPr>
        <w:t>Only the m</w:t>
      </w:r>
      <w:r w:rsidR="00C12ADC" w:rsidRPr="00380000">
        <w:rPr>
          <w:rFonts w:ascii="Times New Roman" w:eastAsia="Times New Roman" w:hAnsi="Times New Roman" w:cs="Times New Roman"/>
          <w:color w:val="000000"/>
          <w:sz w:val="24"/>
          <w:szCs w:val="24"/>
        </w:rPr>
        <w:t xml:space="preserve">anpower of contractor, approved </w:t>
      </w:r>
      <w:r w:rsidR="00C12ADC" w:rsidRPr="00380000">
        <w:rPr>
          <w:rFonts w:ascii="Times New Roman" w:eastAsia="Times New Roman" w:hAnsi="Times New Roman" w:cs="Times New Roman"/>
          <w:color w:val="000000"/>
          <w:sz w:val="24"/>
          <w:szCs w:val="24"/>
        </w:rPr>
        <w:lastRenderedPageBreak/>
        <w:t>by OGDCL, will be allowed to work during ATA. The detailed CV’s of supervisors will be provided.</w:t>
      </w:r>
    </w:p>
    <w:p w:rsidR="00C12ADC" w:rsidRPr="00380000" w:rsidRDefault="00C12ADC" w:rsidP="00380000">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380000">
        <w:rPr>
          <w:rFonts w:ascii="Times New Roman" w:eastAsia="Times New Roman" w:hAnsi="Times New Roman" w:cs="Times New Roman"/>
          <w:color w:val="000000"/>
          <w:sz w:val="24"/>
          <w:szCs w:val="24"/>
        </w:rPr>
        <w:t>Locals should be given preference while hiring of unskilled manpower by the contractor.</w:t>
      </w:r>
    </w:p>
    <w:p w:rsidR="00380000" w:rsidRPr="00380000" w:rsidRDefault="00380000" w:rsidP="00380000">
      <w:pPr>
        <w:pStyle w:val="ListParagraph"/>
        <w:spacing w:after="0" w:line="360" w:lineRule="auto"/>
        <w:ind w:left="360"/>
        <w:jc w:val="both"/>
        <w:rPr>
          <w:rFonts w:ascii="Times New Roman" w:eastAsia="Times New Roman" w:hAnsi="Times New Roman" w:cs="Times New Roman"/>
          <w:color w:val="000000"/>
          <w:sz w:val="24"/>
          <w:szCs w:val="24"/>
        </w:rPr>
      </w:pPr>
    </w:p>
    <w:p w:rsidR="00921F79" w:rsidRPr="00921F79" w:rsidRDefault="00921F79" w:rsidP="00921F79">
      <w:pPr>
        <w:spacing w:after="0" w:line="360" w:lineRule="auto"/>
        <w:jc w:val="both"/>
        <w:rPr>
          <w:rFonts w:ascii="Times New Roman" w:eastAsia="Times New Roman" w:hAnsi="Times New Roman" w:cs="Times New Roman"/>
          <w:b/>
          <w:color w:val="000000"/>
          <w:sz w:val="24"/>
          <w:szCs w:val="24"/>
          <w:u w:val="single"/>
        </w:rPr>
      </w:pPr>
      <w:r w:rsidRPr="00921F79">
        <w:rPr>
          <w:rFonts w:ascii="Times New Roman" w:eastAsia="Times New Roman" w:hAnsi="Times New Roman" w:cs="Times New Roman"/>
          <w:b/>
          <w:color w:val="000000"/>
          <w:sz w:val="24"/>
          <w:szCs w:val="24"/>
          <w:u w:val="single"/>
        </w:rPr>
        <w:t>Scope</w:t>
      </w:r>
      <w:r w:rsidR="008971FF">
        <w:rPr>
          <w:rFonts w:ascii="Times New Roman" w:eastAsia="Times New Roman" w:hAnsi="Times New Roman" w:cs="Times New Roman"/>
          <w:b/>
          <w:color w:val="000000"/>
          <w:sz w:val="24"/>
          <w:szCs w:val="24"/>
          <w:u w:val="single"/>
        </w:rPr>
        <w:t xml:space="preserve"> of Work:</w:t>
      </w:r>
    </w:p>
    <w:p w:rsidR="00A6022B" w:rsidRDefault="00A6022B" w:rsidP="008971FF">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Tentative dates of ATA-2018-19 is mentioned in Tender Documents. However, contractor will be bound to provide services as per finalized dates (schedule) of ATA-2018-19 of Sinjhoro Plant</w:t>
      </w:r>
      <w:r w:rsidR="003C3B4B">
        <w:rPr>
          <w:rFonts w:ascii="Times New Roman" w:eastAsia="Times New Roman" w:hAnsi="Times New Roman" w:cs="Times New Roman"/>
          <w:color w:val="000000"/>
          <w:sz w:val="24"/>
          <w:szCs w:val="24"/>
        </w:rPr>
        <w:t>.</w:t>
      </w:r>
    </w:p>
    <w:p w:rsidR="006601B4" w:rsidRDefault="006601B4" w:rsidP="008971FF">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321604">
        <w:rPr>
          <w:rFonts w:ascii="Times New Roman" w:eastAsia="Times New Roman" w:hAnsi="Times New Roman" w:cs="Times New Roman"/>
          <w:color w:val="000000"/>
          <w:sz w:val="24"/>
          <w:szCs w:val="24"/>
        </w:rPr>
        <w:t xml:space="preserve">Management of Sinjhoro Gas </w:t>
      </w:r>
      <w:r w:rsidR="003C3B4B">
        <w:rPr>
          <w:rFonts w:ascii="Times New Roman" w:eastAsia="Times New Roman" w:hAnsi="Times New Roman" w:cs="Times New Roman"/>
          <w:color w:val="000000"/>
          <w:sz w:val="24"/>
          <w:szCs w:val="24"/>
        </w:rPr>
        <w:t>Plant</w:t>
      </w:r>
      <w:r w:rsidRPr="00321604">
        <w:rPr>
          <w:rFonts w:ascii="Times New Roman" w:eastAsia="Times New Roman" w:hAnsi="Times New Roman" w:cs="Times New Roman"/>
          <w:color w:val="000000"/>
          <w:sz w:val="24"/>
          <w:szCs w:val="24"/>
        </w:rPr>
        <w:t xml:space="preserve"> reserves the right to curtail the job list</w:t>
      </w:r>
    </w:p>
    <w:p w:rsidR="00F16F55" w:rsidRDefault="00F16F55" w:rsidP="008971FF">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F16F55">
        <w:rPr>
          <w:rFonts w:ascii="Times New Roman" w:eastAsia="Times New Roman" w:hAnsi="Times New Roman" w:cs="Times New Roman"/>
          <w:color w:val="000000"/>
          <w:sz w:val="24"/>
          <w:szCs w:val="24"/>
        </w:rPr>
        <w:t>The work shall be done, complete in all respects in accordance with the requirements and Owner’s instructions at site</w:t>
      </w:r>
      <w:r w:rsidR="00257777">
        <w:rPr>
          <w:rFonts w:ascii="Times New Roman" w:eastAsia="Times New Roman" w:hAnsi="Times New Roman" w:cs="Times New Roman"/>
          <w:color w:val="000000"/>
          <w:sz w:val="24"/>
          <w:szCs w:val="24"/>
        </w:rPr>
        <w:t>.</w:t>
      </w:r>
    </w:p>
    <w:p w:rsidR="00257777" w:rsidRPr="00257777" w:rsidRDefault="00257777" w:rsidP="00257777">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01012D">
        <w:rPr>
          <w:rFonts w:ascii="Times New Roman" w:eastAsia="Times New Roman" w:hAnsi="Times New Roman" w:cs="Times New Roman"/>
          <w:color w:val="000000"/>
          <w:sz w:val="24"/>
          <w:szCs w:val="24"/>
        </w:rPr>
        <w:t>The quantities contained in the scope of work for each activity are estimated and liable to change (increase, decrease or omitted) when the work is actually executed.  The payment to be made to Contractor shall be based on the actual quantity of work performed.</w:t>
      </w:r>
    </w:p>
    <w:p w:rsidR="00220EE8" w:rsidRPr="00557FD1" w:rsidRDefault="00220EE8" w:rsidP="008971FF">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557FD1">
        <w:rPr>
          <w:rFonts w:ascii="Times New Roman" w:eastAsia="Times New Roman" w:hAnsi="Times New Roman" w:cs="Times New Roman"/>
          <w:color w:val="000000"/>
          <w:sz w:val="24"/>
          <w:szCs w:val="24"/>
        </w:rPr>
        <w:t>The Contractor shall be responsible for ventilation and getting the vessels fit for entry and working environment. All other works required for equipment / piping repair works, e.g. removal / installation of internals, temporary supports, lighting, ventilation etc., shall be the Contractor’s responsibility.</w:t>
      </w:r>
    </w:p>
    <w:p w:rsidR="00F44F83" w:rsidRPr="008971FF" w:rsidRDefault="00F44F83" w:rsidP="008971FF">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8971FF">
        <w:rPr>
          <w:rFonts w:ascii="Times New Roman" w:eastAsia="Times New Roman" w:hAnsi="Times New Roman" w:cs="Times New Roman"/>
          <w:color w:val="000000"/>
          <w:sz w:val="24"/>
          <w:szCs w:val="24"/>
        </w:rPr>
        <w:t xml:space="preserve">Contractor shall share quantitative list of all resources (manpower, machine, material), consumables at least one week before the commencement of ATA. Contractor will be charged by owner’s representative if any job delays due to lack of resources.   </w:t>
      </w:r>
    </w:p>
    <w:p w:rsidR="00B553AF" w:rsidRPr="008971FF" w:rsidRDefault="00B553AF" w:rsidP="008971FF">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8971FF">
        <w:rPr>
          <w:rFonts w:ascii="Times New Roman" w:eastAsia="Times New Roman" w:hAnsi="Times New Roman" w:cs="Times New Roman"/>
          <w:color w:val="000000"/>
          <w:sz w:val="24"/>
          <w:szCs w:val="24"/>
        </w:rPr>
        <w:t xml:space="preserve">DPT of all welding jobs (Repair work/Modifications) shall be the responsibility of the contractor including DPT material.   </w:t>
      </w:r>
    </w:p>
    <w:p w:rsidR="00F1009F" w:rsidRPr="008971FF" w:rsidRDefault="00F1009F" w:rsidP="008971FF">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8971FF">
        <w:rPr>
          <w:rFonts w:ascii="Times New Roman" w:eastAsia="Times New Roman" w:hAnsi="Times New Roman" w:cs="Times New Roman"/>
          <w:color w:val="000000"/>
          <w:sz w:val="24"/>
          <w:szCs w:val="24"/>
        </w:rPr>
        <w:t>The contractor shall restore insulation (to original) which will be removed during job.</w:t>
      </w:r>
    </w:p>
    <w:p w:rsidR="00B46285" w:rsidRPr="00B92CBD" w:rsidRDefault="00B46285" w:rsidP="008971FF">
      <w:pPr>
        <w:pStyle w:val="ListParagraph"/>
        <w:numPr>
          <w:ilvl w:val="0"/>
          <w:numId w:val="8"/>
        </w:numPr>
        <w:spacing w:after="0" w:line="360" w:lineRule="auto"/>
        <w:ind w:left="360"/>
        <w:jc w:val="both"/>
        <w:rPr>
          <w:rFonts w:ascii="Times New Roman" w:eastAsia="Times New Roman" w:hAnsi="Times New Roman" w:cs="Times New Roman"/>
          <w:sz w:val="24"/>
          <w:szCs w:val="24"/>
        </w:rPr>
      </w:pPr>
      <w:r w:rsidRPr="00B92CBD">
        <w:rPr>
          <w:rFonts w:ascii="Times New Roman" w:eastAsia="Times New Roman" w:hAnsi="Times New Roman" w:cs="Times New Roman"/>
          <w:sz w:val="24"/>
          <w:szCs w:val="24"/>
        </w:rPr>
        <w:t>OGDCL will arrange NDT/Third party inspection, if required and it is not included in contractor scope.</w:t>
      </w:r>
    </w:p>
    <w:p w:rsidR="00F44F83" w:rsidRPr="008971FF" w:rsidRDefault="00F44F83" w:rsidP="00B92CBD">
      <w:pPr>
        <w:pStyle w:val="ListParagraph"/>
        <w:spacing w:after="0" w:line="360" w:lineRule="auto"/>
        <w:ind w:left="360"/>
        <w:jc w:val="both"/>
        <w:rPr>
          <w:rFonts w:ascii="Times New Roman" w:eastAsia="Times New Roman" w:hAnsi="Times New Roman" w:cs="Times New Roman"/>
          <w:color w:val="000000"/>
          <w:sz w:val="24"/>
          <w:szCs w:val="24"/>
        </w:rPr>
      </w:pPr>
    </w:p>
    <w:p w:rsidR="00557FD1" w:rsidRDefault="008971FF" w:rsidP="00807EA6">
      <w:pPr>
        <w:spacing w:after="0" w:line="360" w:lineRule="auto"/>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Work Planning:</w:t>
      </w:r>
    </w:p>
    <w:p w:rsidR="00257777" w:rsidRDefault="00257777" w:rsidP="00257777">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557FD1">
        <w:rPr>
          <w:rFonts w:ascii="Times New Roman" w:eastAsia="Times New Roman" w:hAnsi="Times New Roman" w:cs="Times New Roman"/>
          <w:color w:val="000000"/>
          <w:sz w:val="24"/>
          <w:szCs w:val="24"/>
        </w:rPr>
        <w:t xml:space="preserve">The contractor shall develop and submit a detailed work schedule including mobilization and preparatory works prior to shut down. </w:t>
      </w:r>
    </w:p>
    <w:p w:rsidR="00BE5D8B" w:rsidRPr="008971FF" w:rsidRDefault="00BE5D8B" w:rsidP="00BE5D8B">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8971FF">
        <w:rPr>
          <w:rFonts w:ascii="Times New Roman" w:eastAsia="Times New Roman" w:hAnsi="Times New Roman" w:cs="Times New Roman"/>
          <w:color w:val="000000"/>
          <w:sz w:val="24"/>
          <w:szCs w:val="24"/>
        </w:rPr>
        <w:lastRenderedPageBreak/>
        <w:t>The contractor should plan ATA activities (direct/associated) using l</w:t>
      </w:r>
      <w:r w:rsidR="00B92CBD">
        <w:rPr>
          <w:rFonts w:ascii="Times New Roman" w:eastAsia="Times New Roman" w:hAnsi="Times New Roman" w:cs="Times New Roman"/>
          <w:color w:val="000000"/>
          <w:sz w:val="24"/>
          <w:szCs w:val="24"/>
        </w:rPr>
        <w:t>atest version of Primavera / MS</w:t>
      </w:r>
      <w:r w:rsidRPr="008971FF">
        <w:rPr>
          <w:rFonts w:ascii="Times New Roman" w:eastAsia="Times New Roman" w:hAnsi="Times New Roman" w:cs="Times New Roman"/>
          <w:color w:val="000000"/>
          <w:sz w:val="24"/>
          <w:szCs w:val="24"/>
        </w:rPr>
        <w:t xml:space="preserve"> Project </w:t>
      </w:r>
      <w:r w:rsidR="00B92CBD">
        <w:rPr>
          <w:rFonts w:ascii="Times New Roman" w:eastAsia="Times New Roman" w:hAnsi="Times New Roman" w:cs="Times New Roman"/>
          <w:color w:val="000000"/>
          <w:sz w:val="24"/>
          <w:szCs w:val="24"/>
        </w:rPr>
        <w:t xml:space="preserve">software </w:t>
      </w:r>
      <w:r w:rsidRPr="008971FF">
        <w:rPr>
          <w:rFonts w:ascii="Times New Roman" w:eastAsia="Times New Roman" w:hAnsi="Times New Roman" w:cs="Times New Roman"/>
          <w:color w:val="000000"/>
          <w:sz w:val="24"/>
          <w:szCs w:val="24"/>
        </w:rPr>
        <w:t>and submit their planned schedule for OGDCL approval 20 days prior to the start of ATA, covering all the jobs as well as resources planning for carrying out ATA of Sinjhoro Gas Field successfully with high level quality within stipulated time period. (Soft copy of Primavera</w:t>
      </w:r>
      <w:r w:rsidR="00B92CBD">
        <w:rPr>
          <w:rFonts w:ascii="Times New Roman" w:eastAsia="Times New Roman" w:hAnsi="Times New Roman" w:cs="Times New Roman"/>
          <w:color w:val="000000"/>
          <w:sz w:val="24"/>
          <w:szCs w:val="24"/>
        </w:rPr>
        <w:t xml:space="preserve"> / MS Excel</w:t>
      </w:r>
      <w:r w:rsidRPr="008971FF">
        <w:rPr>
          <w:rFonts w:ascii="Times New Roman" w:eastAsia="Times New Roman" w:hAnsi="Times New Roman" w:cs="Times New Roman"/>
          <w:color w:val="000000"/>
          <w:sz w:val="24"/>
          <w:szCs w:val="24"/>
        </w:rPr>
        <w:t xml:space="preserve"> Plan is mandatory)</w:t>
      </w:r>
    </w:p>
    <w:p w:rsidR="00423E9B" w:rsidRPr="008971FF" w:rsidRDefault="00423E9B" w:rsidP="00423E9B">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8971FF">
        <w:rPr>
          <w:rFonts w:ascii="Times New Roman" w:eastAsia="Times New Roman" w:hAnsi="Times New Roman" w:cs="Times New Roman"/>
          <w:color w:val="000000"/>
          <w:sz w:val="24"/>
          <w:szCs w:val="24"/>
        </w:rPr>
        <w:t>Contractor should prepare and submit daily progress report, next day look ahead reports and percentage Gantt chart report (planned vs actual) at end of each day and night shift.</w:t>
      </w:r>
    </w:p>
    <w:p w:rsidR="00AD5143" w:rsidRPr="008971FF" w:rsidRDefault="00AD5143" w:rsidP="00AD5143">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8971FF">
        <w:rPr>
          <w:rFonts w:ascii="Times New Roman" w:eastAsia="Times New Roman" w:hAnsi="Times New Roman" w:cs="Times New Roman"/>
          <w:color w:val="000000"/>
          <w:sz w:val="24"/>
          <w:szCs w:val="24"/>
        </w:rPr>
        <w:t xml:space="preserve">Schedule of manpower deployment, (loading and un-loading of manpower day wise) will be submitted by contractor to OGDCL for approval 20 days before the start of ATA. </w:t>
      </w:r>
    </w:p>
    <w:p w:rsidR="00257777" w:rsidRPr="001A5B96" w:rsidRDefault="001A5B96" w:rsidP="00B12210">
      <w:pPr>
        <w:pStyle w:val="ListParagraph"/>
        <w:numPr>
          <w:ilvl w:val="0"/>
          <w:numId w:val="8"/>
        </w:numPr>
        <w:spacing w:after="0" w:line="360" w:lineRule="auto"/>
        <w:ind w:left="360"/>
        <w:jc w:val="both"/>
        <w:rPr>
          <w:rFonts w:ascii="Times New Roman" w:eastAsia="Times New Roman" w:hAnsi="Times New Roman" w:cs="Times New Roman"/>
          <w:b/>
          <w:color w:val="000000"/>
          <w:sz w:val="24"/>
          <w:szCs w:val="24"/>
          <w:u w:val="single"/>
        </w:rPr>
      </w:pPr>
      <w:r w:rsidRPr="001A5B96">
        <w:rPr>
          <w:rFonts w:ascii="Times New Roman" w:eastAsia="Times New Roman" w:hAnsi="Times New Roman" w:cs="Times New Roman"/>
          <w:color w:val="000000"/>
          <w:sz w:val="24"/>
          <w:szCs w:val="24"/>
        </w:rPr>
        <w:t>The contractor will submit a list of total no’s of deployed manpower (craft wise) against each job.</w:t>
      </w:r>
    </w:p>
    <w:p w:rsidR="008971FF" w:rsidRDefault="008971FF" w:rsidP="00807EA6">
      <w:pPr>
        <w:spacing w:after="0" w:line="360" w:lineRule="auto"/>
        <w:jc w:val="both"/>
        <w:rPr>
          <w:rFonts w:ascii="Times New Roman" w:eastAsia="Times New Roman" w:hAnsi="Times New Roman" w:cs="Times New Roman"/>
          <w:b/>
          <w:color w:val="000000"/>
          <w:sz w:val="24"/>
          <w:szCs w:val="24"/>
          <w:u w:val="single"/>
        </w:rPr>
      </w:pPr>
    </w:p>
    <w:p w:rsidR="008971FF" w:rsidRPr="00617166" w:rsidRDefault="008971FF" w:rsidP="00807EA6">
      <w:pPr>
        <w:spacing w:after="0" w:line="360" w:lineRule="auto"/>
        <w:jc w:val="both"/>
        <w:rPr>
          <w:rFonts w:ascii="Tahoma" w:hAnsi="Tahoma" w:cs="Tahoma"/>
          <w:sz w:val="24"/>
          <w:szCs w:val="24"/>
        </w:rPr>
      </w:pPr>
      <w:r>
        <w:rPr>
          <w:rFonts w:ascii="Times New Roman" w:eastAsia="Times New Roman" w:hAnsi="Times New Roman" w:cs="Times New Roman"/>
          <w:b/>
          <w:color w:val="000000"/>
          <w:sz w:val="24"/>
          <w:szCs w:val="24"/>
          <w:u w:val="single"/>
        </w:rPr>
        <w:t>Inspection and Quality</w:t>
      </w:r>
      <w:r w:rsidRPr="00921F79">
        <w:rPr>
          <w:rFonts w:ascii="Times New Roman" w:eastAsia="Times New Roman" w:hAnsi="Times New Roman" w:cs="Times New Roman"/>
          <w:b/>
          <w:color w:val="000000"/>
          <w:sz w:val="24"/>
          <w:szCs w:val="24"/>
          <w:u w:val="single"/>
        </w:rPr>
        <w:t xml:space="preserve"> of Work:</w:t>
      </w:r>
    </w:p>
    <w:p w:rsidR="00776384" w:rsidRDefault="00776384" w:rsidP="00776384">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8971FF">
        <w:rPr>
          <w:rFonts w:ascii="Times New Roman" w:eastAsia="Times New Roman" w:hAnsi="Times New Roman" w:cs="Times New Roman"/>
          <w:color w:val="000000"/>
          <w:sz w:val="24"/>
          <w:szCs w:val="24"/>
        </w:rPr>
        <w:t>Contractor shall proceed to box-up of equipment after inspection and go-ahead by OGDCL site team</w:t>
      </w:r>
      <w:r>
        <w:rPr>
          <w:rFonts w:ascii="Times New Roman" w:eastAsia="Times New Roman" w:hAnsi="Times New Roman" w:cs="Times New Roman"/>
          <w:color w:val="000000"/>
          <w:sz w:val="24"/>
          <w:szCs w:val="24"/>
        </w:rPr>
        <w:t>.</w:t>
      </w:r>
    </w:p>
    <w:p w:rsidR="00776384" w:rsidRPr="008971FF" w:rsidRDefault="00776384" w:rsidP="00776384">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8971FF">
        <w:rPr>
          <w:rFonts w:ascii="Times New Roman" w:eastAsia="Times New Roman" w:hAnsi="Times New Roman" w:cs="Times New Roman"/>
          <w:color w:val="000000"/>
          <w:sz w:val="24"/>
          <w:szCs w:val="24"/>
        </w:rPr>
        <w:t xml:space="preserve">The contractor shall submit Welding Procedure Specification (WPS) &amp; Welding Procedure Qualification Record (WPQR) for welding/modification jobs 10 days prior to the execution of job, for OGDCL review and approval. </w:t>
      </w:r>
    </w:p>
    <w:p w:rsidR="00776384" w:rsidRPr="001A5B96" w:rsidRDefault="00776384" w:rsidP="001A5B96">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8971FF">
        <w:rPr>
          <w:rFonts w:ascii="Times New Roman" w:eastAsia="Times New Roman" w:hAnsi="Times New Roman" w:cs="Times New Roman"/>
          <w:color w:val="000000"/>
          <w:sz w:val="24"/>
          <w:szCs w:val="24"/>
        </w:rPr>
        <w:t xml:space="preserve"> The contractor shall depute qualified quality control inspectors (Level-II, Level-III CSWIP 3.1, API certified) for the supervision of welding/modification jobs.</w:t>
      </w:r>
    </w:p>
    <w:p w:rsidR="002C7E3E" w:rsidRPr="00DE3FD4" w:rsidRDefault="002C7E3E" w:rsidP="0067775F">
      <w:pPr>
        <w:spacing w:after="0" w:line="360" w:lineRule="auto"/>
        <w:jc w:val="both"/>
        <w:rPr>
          <w:rFonts w:ascii="Times New Roman" w:eastAsia="Times New Roman" w:hAnsi="Times New Roman" w:cs="Times New Roman"/>
          <w:color w:val="000000"/>
          <w:sz w:val="24"/>
          <w:szCs w:val="24"/>
        </w:rPr>
      </w:pPr>
    </w:p>
    <w:p w:rsidR="00DE3FD4" w:rsidRDefault="00DE3FD4" w:rsidP="0067775F">
      <w:pPr>
        <w:spacing w:after="0" w:line="360" w:lineRule="auto"/>
        <w:jc w:val="both"/>
        <w:rPr>
          <w:rFonts w:ascii="Times New Roman" w:eastAsia="Times New Roman" w:hAnsi="Times New Roman" w:cs="Times New Roman"/>
          <w:b/>
          <w:color w:val="000000"/>
          <w:sz w:val="24"/>
          <w:szCs w:val="24"/>
          <w:u w:val="single"/>
        </w:rPr>
      </w:pPr>
      <w:r w:rsidRPr="00FE18DA">
        <w:rPr>
          <w:rFonts w:ascii="Times New Roman" w:eastAsia="Times New Roman" w:hAnsi="Times New Roman" w:cs="Times New Roman"/>
          <w:b/>
          <w:color w:val="000000"/>
          <w:sz w:val="24"/>
          <w:szCs w:val="24"/>
          <w:u w:val="single"/>
        </w:rPr>
        <w:t>Equipment</w:t>
      </w:r>
      <w:r w:rsidR="00120117">
        <w:rPr>
          <w:rFonts w:ascii="Times New Roman" w:eastAsia="Times New Roman" w:hAnsi="Times New Roman" w:cs="Times New Roman"/>
          <w:b/>
          <w:color w:val="000000"/>
          <w:sz w:val="24"/>
          <w:szCs w:val="24"/>
          <w:u w:val="single"/>
        </w:rPr>
        <w:t>, tools</w:t>
      </w:r>
      <w:r w:rsidRPr="00FE18DA">
        <w:rPr>
          <w:rFonts w:ascii="Times New Roman" w:eastAsia="Times New Roman" w:hAnsi="Times New Roman" w:cs="Times New Roman"/>
          <w:b/>
          <w:color w:val="000000"/>
          <w:sz w:val="24"/>
          <w:szCs w:val="24"/>
          <w:u w:val="single"/>
        </w:rPr>
        <w:t xml:space="preserve"> and Materials: </w:t>
      </w:r>
    </w:p>
    <w:p w:rsidR="00F16F55" w:rsidRDefault="00C9396A" w:rsidP="00B54129">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It is responsibility of contractor to arrange all necessary resources to complete the scope of work within stipulated time.</w:t>
      </w:r>
    </w:p>
    <w:p w:rsidR="00BF6AEE" w:rsidRDefault="00BF6AEE" w:rsidP="00BF6AEE">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OGDCL will arrange</w:t>
      </w:r>
      <w:r w:rsidRPr="00B54129">
        <w:rPr>
          <w:rFonts w:ascii="Times New Roman" w:eastAsia="Times New Roman" w:hAnsi="Times New Roman" w:cs="Times New Roman"/>
          <w:color w:val="000000"/>
          <w:sz w:val="24"/>
          <w:szCs w:val="24"/>
        </w:rPr>
        <w:t xml:space="preserve"> 02 Nos. cranes (30 Ton) and 02 Nos. Fork Lifter</w:t>
      </w:r>
      <w:r>
        <w:rPr>
          <w:rFonts w:ascii="Times New Roman" w:eastAsia="Times New Roman" w:hAnsi="Times New Roman" w:cs="Times New Roman"/>
          <w:color w:val="000000"/>
          <w:sz w:val="24"/>
          <w:szCs w:val="24"/>
        </w:rPr>
        <w:t>s and it is not included in c</w:t>
      </w:r>
      <w:r w:rsidRPr="00B54129">
        <w:rPr>
          <w:rFonts w:ascii="Times New Roman" w:eastAsia="Times New Roman" w:hAnsi="Times New Roman" w:cs="Times New Roman"/>
          <w:color w:val="000000"/>
          <w:sz w:val="24"/>
          <w:szCs w:val="24"/>
        </w:rPr>
        <w:t>ontractor</w:t>
      </w:r>
      <w:r>
        <w:rPr>
          <w:rFonts w:ascii="Times New Roman" w:eastAsia="Times New Roman" w:hAnsi="Times New Roman" w:cs="Times New Roman"/>
          <w:color w:val="000000"/>
          <w:sz w:val="24"/>
          <w:szCs w:val="24"/>
        </w:rPr>
        <w:t>’s</w:t>
      </w:r>
      <w:r w:rsidRPr="00B54129">
        <w:rPr>
          <w:rFonts w:ascii="Times New Roman" w:eastAsia="Times New Roman" w:hAnsi="Times New Roman" w:cs="Times New Roman"/>
          <w:color w:val="000000"/>
          <w:sz w:val="24"/>
          <w:szCs w:val="24"/>
        </w:rPr>
        <w:t xml:space="preserve"> scope.</w:t>
      </w:r>
      <w:r>
        <w:rPr>
          <w:rFonts w:ascii="Times New Roman" w:eastAsia="Times New Roman" w:hAnsi="Times New Roman" w:cs="Times New Roman"/>
          <w:color w:val="000000"/>
          <w:sz w:val="24"/>
          <w:szCs w:val="24"/>
        </w:rPr>
        <w:t xml:space="preserve"> The contractor will submit written requisition for the requirements of crane and fork lifter at least 24 </w:t>
      </w:r>
      <w:r w:rsidR="00B80597">
        <w:rPr>
          <w:rFonts w:ascii="Times New Roman" w:eastAsia="Times New Roman" w:hAnsi="Times New Roman" w:cs="Times New Roman"/>
          <w:color w:val="000000"/>
          <w:sz w:val="24"/>
          <w:szCs w:val="24"/>
        </w:rPr>
        <w:t>hrs.</w:t>
      </w:r>
      <w:r>
        <w:rPr>
          <w:rFonts w:ascii="Times New Roman" w:eastAsia="Times New Roman" w:hAnsi="Times New Roman" w:cs="Times New Roman"/>
          <w:color w:val="000000"/>
          <w:sz w:val="24"/>
          <w:szCs w:val="24"/>
        </w:rPr>
        <w:t xml:space="preserve"> before.</w:t>
      </w:r>
    </w:p>
    <w:p w:rsidR="00120117" w:rsidRPr="00B54129" w:rsidRDefault="00120117" w:rsidP="00120117">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B54129">
        <w:rPr>
          <w:rFonts w:ascii="Times New Roman" w:eastAsia="Times New Roman" w:hAnsi="Times New Roman" w:cs="Times New Roman"/>
          <w:color w:val="000000"/>
          <w:sz w:val="24"/>
          <w:szCs w:val="24"/>
        </w:rPr>
        <w:t>Scaffolding material and services, as per the scope of work will be provided by contractor</w:t>
      </w:r>
      <w:r>
        <w:rPr>
          <w:rFonts w:ascii="Times New Roman" w:eastAsia="Times New Roman" w:hAnsi="Times New Roman" w:cs="Times New Roman"/>
          <w:color w:val="000000"/>
          <w:sz w:val="24"/>
          <w:szCs w:val="24"/>
        </w:rPr>
        <w:t>.</w:t>
      </w:r>
    </w:p>
    <w:p w:rsidR="00B54129" w:rsidRPr="00B54129" w:rsidRDefault="00B54129" w:rsidP="00B54129">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B54129">
        <w:rPr>
          <w:rFonts w:ascii="Times New Roman" w:eastAsia="Times New Roman" w:hAnsi="Times New Roman" w:cs="Times New Roman"/>
          <w:color w:val="000000"/>
          <w:sz w:val="24"/>
          <w:szCs w:val="24"/>
        </w:rPr>
        <w:t xml:space="preserve">Contractor should arrange all necessary </w:t>
      </w:r>
      <w:r w:rsidR="00C9396A">
        <w:rPr>
          <w:rFonts w:ascii="Times New Roman" w:eastAsia="Times New Roman" w:hAnsi="Times New Roman" w:cs="Times New Roman"/>
          <w:color w:val="000000"/>
          <w:sz w:val="24"/>
          <w:szCs w:val="24"/>
        </w:rPr>
        <w:t>machines (Lathe Machine, Hydro-Testing Pump, Welding Machine and relevant tools and tackles)</w:t>
      </w:r>
      <w:r w:rsidRPr="00B54129">
        <w:rPr>
          <w:rFonts w:ascii="Times New Roman" w:eastAsia="Times New Roman" w:hAnsi="Times New Roman" w:cs="Times New Roman"/>
          <w:color w:val="000000"/>
          <w:sz w:val="24"/>
          <w:szCs w:val="24"/>
        </w:rPr>
        <w:t xml:space="preserve"> and consumables (cotton gloves, cotton rags, anti-seize molykote, WD-40, masking tape, paint market, etc.) for the execution of each job </w:t>
      </w:r>
      <w:r w:rsidRPr="00B54129">
        <w:rPr>
          <w:rFonts w:ascii="Times New Roman" w:eastAsia="Times New Roman" w:hAnsi="Times New Roman" w:cs="Times New Roman"/>
          <w:color w:val="000000"/>
          <w:sz w:val="24"/>
          <w:szCs w:val="24"/>
        </w:rPr>
        <w:lastRenderedPageBreak/>
        <w:t xml:space="preserve">including welding / fabrication consumables for all repair and modification jobs. The contractor should submit list with quantity of </w:t>
      </w:r>
      <w:r w:rsidR="00952A91">
        <w:rPr>
          <w:rFonts w:ascii="Times New Roman" w:eastAsia="Times New Roman" w:hAnsi="Times New Roman" w:cs="Times New Roman"/>
          <w:color w:val="000000"/>
          <w:sz w:val="24"/>
          <w:szCs w:val="24"/>
        </w:rPr>
        <w:t xml:space="preserve">machines, </w:t>
      </w:r>
      <w:r w:rsidRPr="00B54129">
        <w:rPr>
          <w:rFonts w:ascii="Times New Roman" w:eastAsia="Times New Roman" w:hAnsi="Times New Roman" w:cs="Times New Roman"/>
          <w:color w:val="000000"/>
          <w:sz w:val="24"/>
          <w:szCs w:val="24"/>
        </w:rPr>
        <w:t>consumables and tools that they have analyzed and included in their bid for the execution of all activities.</w:t>
      </w:r>
    </w:p>
    <w:p w:rsidR="0015349B" w:rsidRPr="00B54129" w:rsidRDefault="00B54129" w:rsidP="00B54129">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If any tool / consumable is provided by OGDCL</w:t>
      </w:r>
      <w:r w:rsidR="0015349B" w:rsidRPr="00B5412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It will be charged</w:t>
      </w:r>
      <w:r w:rsidR="00952A91">
        <w:rPr>
          <w:rFonts w:ascii="Times New Roman" w:eastAsia="Times New Roman" w:hAnsi="Times New Roman" w:cs="Times New Roman"/>
          <w:color w:val="000000"/>
          <w:sz w:val="24"/>
          <w:szCs w:val="24"/>
        </w:rPr>
        <w:t xml:space="preserve"> to contractor.</w:t>
      </w:r>
    </w:p>
    <w:p w:rsidR="00F70367" w:rsidRPr="00B54129" w:rsidRDefault="00F70367" w:rsidP="00B54129">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B54129">
        <w:rPr>
          <w:rFonts w:ascii="Times New Roman" w:eastAsia="Times New Roman" w:hAnsi="Times New Roman" w:cs="Times New Roman"/>
          <w:color w:val="000000"/>
          <w:sz w:val="24"/>
          <w:szCs w:val="24"/>
        </w:rPr>
        <w:t>OGDCL will provide blind</w:t>
      </w:r>
      <w:r w:rsidR="00B54129">
        <w:rPr>
          <w:rFonts w:ascii="Times New Roman" w:eastAsia="Times New Roman" w:hAnsi="Times New Roman" w:cs="Times New Roman"/>
          <w:color w:val="000000"/>
          <w:sz w:val="24"/>
          <w:szCs w:val="24"/>
        </w:rPr>
        <w:t xml:space="preserve"> </w:t>
      </w:r>
      <w:r w:rsidRPr="00B54129">
        <w:rPr>
          <w:rFonts w:ascii="Times New Roman" w:eastAsia="Times New Roman" w:hAnsi="Times New Roman" w:cs="Times New Roman"/>
          <w:color w:val="000000"/>
          <w:sz w:val="24"/>
          <w:szCs w:val="24"/>
        </w:rPr>
        <w:t>/ spades for isolation and pressure testing. However,</w:t>
      </w:r>
      <w:r w:rsidR="00B54129">
        <w:rPr>
          <w:rFonts w:ascii="Times New Roman" w:eastAsia="Times New Roman" w:hAnsi="Times New Roman" w:cs="Times New Roman"/>
          <w:color w:val="000000"/>
          <w:sz w:val="24"/>
          <w:szCs w:val="24"/>
        </w:rPr>
        <w:t xml:space="preserve"> if</w:t>
      </w:r>
      <w:r w:rsidRPr="00B54129">
        <w:rPr>
          <w:rFonts w:ascii="Times New Roman" w:eastAsia="Times New Roman" w:hAnsi="Times New Roman" w:cs="Times New Roman"/>
          <w:color w:val="000000"/>
          <w:sz w:val="24"/>
          <w:szCs w:val="24"/>
        </w:rPr>
        <w:t xml:space="preserve"> the blinds </w:t>
      </w:r>
      <w:r w:rsidR="00B54129">
        <w:rPr>
          <w:rFonts w:ascii="Times New Roman" w:eastAsia="Times New Roman" w:hAnsi="Times New Roman" w:cs="Times New Roman"/>
          <w:color w:val="000000"/>
          <w:sz w:val="24"/>
          <w:szCs w:val="24"/>
        </w:rPr>
        <w:t xml:space="preserve">that </w:t>
      </w:r>
      <w:r w:rsidRPr="00B54129">
        <w:rPr>
          <w:rFonts w:ascii="Times New Roman" w:eastAsia="Times New Roman" w:hAnsi="Times New Roman" w:cs="Times New Roman"/>
          <w:color w:val="000000"/>
          <w:sz w:val="24"/>
          <w:szCs w:val="24"/>
        </w:rPr>
        <w:t>are not available in stock, may</w:t>
      </w:r>
      <w:r w:rsidR="00B54129">
        <w:rPr>
          <w:rFonts w:ascii="Times New Roman" w:eastAsia="Times New Roman" w:hAnsi="Times New Roman" w:cs="Times New Roman"/>
          <w:color w:val="000000"/>
          <w:sz w:val="24"/>
          <w:szCs w:val="24"/>
        </w:rPr>
        <w:t xml:space="preserve"> be fabricated</w:t>
      </w:r>
      <w:r w:rsidRPr="00B54129">
        <w:rPr>
          <w:rFonts w:ascii="Times New Roman" w:eastAsia="Times New Roman" w:hAnsi="Times New Roman" w:cs="Times New Roman"/>
          <w:color w:val="000000"/>
          <w:sz w:val="24"/>
          <w:szCs w:val="24"/>
        </w:rPr>
        <w:t xml:space="preserve"> with available SS/CS sheets. </w:t>
      </w:r>
    </w:p>
    <w:p w:rsidR="002E2975" w:rsidRPr="00B54129" w:rsidRDefault="002E2975" w:rsidP="00B54129">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B54129">
        <w:rPr>
          <w:rFonts w:ascii="Times New Roman" w:eastAsia="Times New Roman" w:hAnsi="Times New Roman" w:cs="Times New Roman"/>
          <w:color w:val="000000"/>
          <w:sz w:val="24"/>
          <w:szCs w:val="24"/>
        </w:rPr>
        <w:t>All gaskets and direct charge material</w:t>
      </w:r>
      <w:r w:rsidR="00B54129">
        <w:rPr>
          <w:rFonts w:ascii="Times New Roman" w:eastAsia="Times New Roman" w:hAnsi="Times New Roman" w:cs="Times New Roman"/>
          <w:color w:val="000000"/>
          <w:sz w:val="24"/>
          <w:szCs w:val="24"/>
        </w:rPr>
        <w:t xml:space="preserve"> </w:t>
      </w:r>
      <w:r w:rsidRPr="00B54129">
        <w:rPr>
          <w:rFonts w:ascii="Times New Roman" w:eastAsia="Times New Roman" w:hAnsi="Times New Roman" w:cs="Times New Roman"/>
          <w:color w:val="000000"/>
          <w:sz w:val="24"/>
          <w:szCs w:val="24"/>
        </w:rPr>
        <w:t>/</w:t>
      </w:r>
      <w:r w:rsidR="00B54129">
        <w:rPr>
          <w:rFonts w:ascii="Times New Roman" w:eastAsia="Times New Roman" w:hAnsi="Times New Roman" w:cs="Times New Roman"/>
          <w:color w:val="000000"/>
          <w:sz w:val="24"/>
          <w:szCs w:val="24"/>
        </w:rPr>
        <w:t xml:space="preserve"> </w:t>
      </w:r>
      <w:r w:rsidRPr="00B54129">
        <w:rPr>
          <w:rFonts w:ascii="Times New Roman" w:eastAsia="Times New Roman" w:hAnsi="Times New Roman" w:cs="Times New Roman"/>
          <w:color w:val="000000"/>
          <w:sz w:val="24"/>
          <w:szCs w:val="24"/>
        </w:rPr>
        <w:t>spare parts will be provided by OGDCL.</w:t>
      </w:r>
    </w:p>
    <w:p w:rsidR="00BF6AEE" w:rsidRPr="00BF6AEE" w:rsidRDefault="00BF6AEE" w:rsidP="00BF6AEE">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B54129">
        <w:rPr>
          <w:rFonts w:ascii="Times New Roman" w:eastAsia="Times New Roman" w:hAnsi="Times New Roman" w:cs="Times New Roman"/>
          <w:color w:val="000000"/>
          <w:sz w:val="24"/>
          <w:szCs w:val="24"/>
        </w:rPr>
        <w:t xml:space="preserve">Painting job if any, as per the scope of work, will be carried out by the contractor using own tools/materials like brushers, roller, spray nozzles/guns, hosepipes etc. </w:t>
      </w:r>
    </w:p>
    <w:p w:rsidR="002E2975" w:rsidRPr="00B54129" w:rsidRDefault="002E2975" w:rsidP="00B54129">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B54129">
        <w:rPr>
          <w:rFonts w:ascii="Times New Roman" w:eastAsia="Times New Roman" w:hAnsi="Times New Roman" w:cs="Times New Roman"/>
          <w:color w:val="000000"/>
          <w:sz w:val="24"/>
          <w:szCs w:val="24"/>
        </w:rPr>
        <w:t>OGDCL will provide paint if required for any job mentioned in Mechanical work scope only.</w:t>
      </w:r>
    </w:p>
    <w:p w:rsidR="005A4B6E" w:rsidRPr="00B54129" w:rsidRDefault="005A4B6E" w:rsidP="00B54129">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B54129">
        <w:rPr>
          <w:rFonts w:ascii="Times New Roman" w:eastAsia="Times New Roman" w:hAnsi="Times New Roman" w:cs="Times New Roman"/>
          <w:color w:val="000000"/>
          <w:sz w:val="24"/>
          <w:szCs w:val="24"/>
        </w:rPr>
        <w:t xml:space="preserve">24V High RPM exhaust Fans for the ventilation of Columns and Vessels will be provided by the contractor. </w:t>
      </w:r>
    </w:p>
    <w:p w:rsidR="005A4B6E" w:rsidRPr="00BF6AEE" w:rsidRDefault="005A4B6E" w:rsidP="00BF6AEE">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B54129">
        <w:rPr>
          <w:rFonts w:ascii="Times New Roman" w:eastAsia="Times New Roman" w:hAnsi="Times New Roman" w:cs="Times New Roman"/>
          <w:color w:val="000000"/>
          <w:sz w:val="24"/>
          <w:szCs w:val="24"/>
        </w:rPr>
        <w:t>24V Lighting arrangement inside the Column and vessels will be provided by the contractor.</w:t>
      </w:r>
    </w:p>
    <w:p w:rsidR="00F93B78" w:rsidRPr="00B54129" w:rsidRDefault="00F93B78" w:rsidP="00B54129">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B54129">
        <w:rPr>
          <w:rFonts w:ascii="Times New Roman" w:eastAsia="Times New Roman" w:hAnsi="Times New Roman" w:cs="Times New Roman"/>
          <w:color w:val="000000"/>
          <w:sz w:val="24"/>
          <w:szCs w:val="24"/>
        </w:rPr>
        <w:t>Electrical Supply Boards/Cables along with earth leakage circuit breaker as per HSEQ standards</w:t>
      </w:r>
      <w:r w:rsidR="00952A91">
        <w:rPr>
          <w:rFonts w:ascii="Times New Roman" w:eastAsia="Times New Roman" w:hAnsi="Times New Roman" w:cs="Times New Roman"/>
          <w:color w:val="000000"/>
          <w:sz w:val="24"/>
          <w:szCs w:val="24"/>
        </w:rPr>
        <w:t xml:space="preserve"> will be provided by contractor</w:t>
      </w:r>
      <w:r w:rsidRPr="00B54129">
        <w:rPr>
          <w:rFonts w:ascii="Times New Roman" w:eastAsia="Times New Roman" w:hAnsi="Times New Roman" w:cs="Times New Roman"/>
          <w:color w:val="000000"/>
          <w:sz w:val="24"/>
          <w:szCs w:val="24"/>
        </w:rPr>
        <w:t>.</w:t>
      </w:r>
    </w:p>
    <w:p w:rsidR="00F93B78" w:rsidRPr="00120117" w:rsidRDefault="00F93B78" w:rsidP="00120117">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B54129">
        <w:rPr>
          <w:rFonts w:ascii="Times New Roman" w:eastAsia="Times New Roman" w:hAnsi="Times New Roman" w:cs="Times New Roman"/>
          <w:color w:val="000000"/>
          <w:sz w:val="24"/>
          <w:szCs w:val="24"/>
        </w:rPr>
        <w:t xml:space="preserve">Pneumatic tools for </w:t>
      </w:r>
      <w:r w:rsidR="00120117">
        <w:rPr>
          <w:rFonts w:ascii="Times New Roman" w:eastAsia="Times New Roman" w:hAnsi="Times New Roman" w:cs="Times New Roman"/>
          <w:color w:val="000000"/>
          <w:sz w:val="24"/>
          <w:szCs w:val="24"/>
        </w:rPr>
        <w:t xml:space="preserve">confined spaces and jetting machine etc. will be contractor’s responsibility. </w:t>
      </w:r>
    </w:p>
    <w:p w:rsidR="00921F79" w:rsidRPr="00FE18DA" w:rsidRDefault="00921F79" w:rsidP="0067775F">
      <w:pPr>
        <w:spacing w:after="0" w:line="360" w:lineRule="auto"/>
        <w:jc w:val="both"/>
        <w:rPr>
          <w:rFonts w:ascii="Times New Roman" w:eastAsia="Times New Roman" w:hAnsi="Times New Roman" w:cs="Times New Roman"/>
          <w:b/>
          <w:color w:val="000000"/>
          <w:sz w:val="24"/>
          <w:szCs w:val="24"/>
          <w:u w:val="single"/>
        </w:rPr>
      </w:pPr>
    </w:p>
    <w:p w:rsidR="0067775F" w:rsidRDefault="00E76EE4" w:rsidP="0067775F">
      <w:pPr>
        <w:spacing w:after="0" w:line="360" w:lineRule="auto"/>
        <w:jc w:val="both"/>
        <w:rPr>
          <w:rFonts w:ascii="Times New Roman" w:eastAsia="Times New Roman" w:hAnsi="Times New Roman" w:cs="Times New Roman"/>
          <w:b/>
          <w:color w:val="000000"/>
          <w:sz w:val="24"/>
          <w:szCs w:val="24"/>
          <w:u w:val="single"/>
        </w:rPr>
      </w:pPr>
      <w:r w:rsidRPr="00FE18DA">
        <w:rPr>
          <w:rFonts w:ascii="Times New Roman" w:eastAsia="Times New Roman" w:hAnsi="Times New Roman" w:cs="Times New Roman"/>
          <w:b/>
          <w:color w:val="000000"/>
          <w:sz w:val="24"/>
          <w:szCs w:val="24"/>
          <w:u w:val="single"/>
        </w:rPr>
        <w:t>Financial:</w:t>
      </w:r>
    </w:p>
    <w:p w:rsidR="00921F79" w:rsidRDefault="00921F79" w:rsidP="004352D1">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4352D1">
        <w:rPr>
          <w:rFonts w:ascii="Times New Roman" w:eastAsia="Times New Roman" w:hAnsi="Times New Roman" w:cs="Times New Roman"/>
          <w:color w:val="000000"/>
          <w:sz w:val="24"/>
          <w:szCs w:val="24"/>
        </w:rPr>
        <w:t>Quotation is required in PKR against each individual activity given in the scope of work for ATA</w:t>
      </w:r>
    </w:p>
    <w:p w:rsidR="00020274" w:rsidRPr="00020274" w:rsidRDefault="00020274" w:rsidP="00020274">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4352D1">
        <w:rPr>
          <w:rFonts w:ascii="Times New Roman" w:eastAsia="Times New Roman" w:hAnsi="Times New Roman" w:cs="Times New Roman"/>
          <w:color w:val="000000"/>
          <w:sz w:val="24"/>
          <w:szCs w:val="24"/>
        </w:rPr>
        <w:t>The contractor shall provide quotation, sales tax and commercial invoices mentioning NTN and sales tax registration number on it</w:t>
      </w:r>
    </w:p>
    <w:p w:rsidR="00321604" w:rsidRPr="004352D1" w:rsidRDefault="00321604" w:rsidP="004352D1">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4352D1">
        <w:rPr>
          <w:rFonts w:ascii="Times New Roman" w:eastAsia="Times New Roman" w:hAnsi="Times New Roman" w:cs="Times New Roman"/>
          <w:color w:val="000000"/>
          <w:sz w:val="24"/>
          <w:szCs w:val="24"/>
        </w:rPr>
        <w:t xml:space="preserve">Payment will be made as per actual work done through cross </w:t>
      </w:r>
      <w:r w:rsidR="00B80597" w:rsidRPr="004352D1">
        <w:rPr>
          <w:rFonts w:ascii="Times New Roman" w:eastAsia="Times New Roman" w:hAnsi="Times New Roman" w:cs="Times New Roman"/>
          <w:color w:val="000000"/>
          <w:sz w:val="24"/>
          <w:szCs w:val="24"/>
        </w:rPr>
        <w:t>Cheque</w:t>
      </w:r>
      <w:r w:rsidR="00020274">
        <w:rPr>
          <w:rFonts w:ascii="Times New Roman" w:eastAsia="Times New Roman" w:hAnsi="Times New Roman" w:cs="Times New Roman"/>
          <w:color w:val="000000"/>
          <w:sz w:val="24"/>
          <w:szCs w:val="24"/>
        </w:rPr>
        <w:t xml:space="preserve">, </w:t>
      </w:r>
      <w:r w:rsidR="00020274" w:rsidRPr="004352D1">
        <w:rPr>
          <w:rFonts w:ascii="Times New Roman" w:eastAsia="Times New Roman" w:hAnsi="Times New Roman" w:cs="Times New Roman"/>
          <w:color w:val="000000"/>
          <w:sz w:val="24"/>
          <w:szCs w:val="24"/>
        </w:rPr>
        <w:t>after deduction of all applicable taxes.</w:t>
      </w:r>
      <w:r w:rsidRPr="004352D1">
        <w:rPr>
          <w:rFonts w:ascii="Times New Roman" w:eastAsia="Times New Roman" w:hAnsi="Times New Roman" w:cs="Times New Roman"/>
          <w:color w:val="000000"/>
          <w:sz w:val="24"/>
          <w:szCs w:val="24"/>
        </w:rPr>
        <w:t xml:space="preserve"> after the completion of the ATA.</w:t>
      </w:r>
    </w:p>
    <w:p w:rsidR="00F70367" w:rsidRPr="004352D1" w:rsidRDefault="00F70367" w:rsidP="004352D1">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4352D1">
        <w:rPr>
          <w:rFonts w:ascii="Times New Roman" w:eastAsia="Times New Roman" w:hAnsi="Times New Roman" w:cs="Times New Roman"/>
          <w:color w:val="000000"/>
          <w:sz w:val="24"/>
          <w:szCs w:val="24"/>
        </w:rPr>
        <w:t xml:space="preserve">Unit rates quoted by bidder shall be firm.  No extra payments on account of escalation in prices due to any reason shall be admissible. </w:t>
      </w:r>
    </w:p>
    <w:p w:rsidR="00B46285" w:rsidRPr="004352D1" w:rsidRDefault="00B46285" w:rsidP="004352D1">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4352D1">
        <w:rPr>
          <w:rFonts w:ascii="Times New Roman" w:eastAsia="Times New Roman" w:hAnsi="Times New Roman" w:cs="Times New Roman"/>
          <w:color w:val="000000"/>
          <w:sz w:val="24"/>
          <w:szCs w:val="24"/>
        </w:rPr>
        <w:t>M/s OGDCL reserves th</w:t>
      </w:r>
      <w:bookmarkStart w:id="0" w:name="_GoBack"/>
      <w:bookmarkEnd w:id="0"/>
      <w:r w:rsidRPr="004352D1">
        <w:rPr>
          <w:rFonts w:ascii="Times New Roman" w:eastAsia="Times New Roman" w:hAnsi="Times New Roman" w:cs="Times New Roman"/>
          <w:color w:val="000000"/>
          <w:sz w:val="24"/>
          <w:szCs w:val="24"/>
        </w:rPr>
        <w:t>e right to offset any losses incurred as a result of the contractor’s actions against any unpaid payments.</w:t>
      </w:r>
    </w:p>
    <w:p w:rsidR="00B46285" w:rsidRPr="004352D1" w:rsidRDefault="00B46285" w:rsidP="004352D1">
      <w:pPr>
        <w:pStyle w:val="ListParagraph"/>
        <w:numPr>
          <w:ilvl w:val="0"/>
          <w:numId w:val="8"/>
        </w:numPr>
        <w:spacing w:after="0" w:line="360" w:lineRule="auto"/>
        <w:ind w:left="360"/>
        <w:jc w:val="both"/>
        <w:rPr>
          <w:rFonts w:ascii="Times New Roman" w:eastAsia="Times New Roman" w:hAnsi="Times New Roman" w:cs="Times New Roman"/>
          <w:color w:val="000000"/>
          <w:sz w:val="24"/>
          <w:szCs w:val="24"/>
        </w:rPr>
      </w:pPr>
      <w:r w:rsidRPr="004352D1">
        <w:rPr>
          <w:rFonts w:ascii="Times New Roman" w:eastAsia="Times New Roman" w:hAnsi="Times New Roman" w:cs="Times New Roman"/>
          <w:color w:val="000000"/>
          <w:sz w:val="24"/>
          <w:szCs w:val="24"/>
        </w:rPr>
        <w:t xml:space="preserve">M/s OGDCL reserves the right </w:t>
      </w:r>
      <w:r w:rsidR="00952A91">
        <w:rPr>
          <w:rFonts w:ascii="Times New Roman" w:eastAsia="Times New Roman" w:hAnsi="Times New Roman" w:cs="Times New Roman"/>
          <w:color w:val="000000"/>
          <w:sz w:val="24"/>
          <w:szCs w:val="24"/>
        </w:rPr>
        <w:t>to impose penalty on contractor</w:t>
      </w:r>
      <w:r w:rsidRPr="004352D1">
        <w:rPr>
          <w:rFonts w:ascii="Times New Roman" w:eastAsia="Times New Roman" w:hAnsi="Times New Roman" w:cs="Times New Roman"/>
          <w:color w:val="000000"/>
          <w:sz w:val="24"/>
          <w:szCs w:val="24"/>
        </w:rPr>
        <w:t xml:space="preserve"> in case of delay</w:t>
      </w:r>
      <w:r w:rsidR="00952A91">
        <w:rPr>
          <w:rFonts w:ascii="Times New Roman" w:eastAsia="Times New Roman" w:hAnsi="Times New Roman" w:cs="Times New Roman"/>
          <w:color w:val="000000"/>
          <w:sz w:val="24"/>
          <w:szCs w:val="24"/>
        </w:rPr>
        <w:t xml:space="preserve"> at the end of contractor.</w:t>
      </w:r>
    </w:p>
    <w:sectPr w:rsidR="00B46285" w:rsidRPr="004352D1" w:rsidSect="001668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6263F"/>
    <w:multiLevelType w:val="hybridMultilevel"/>
    <w:tmpl w:val="B342821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48902D0"/>
    <w:multiLevelType w:val="hybridMultilevel"/>
    <w:tmpl w:val="2048AC84"/>
    <w:lvl w:ilvl="0" w:tplc="EE1640AC">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A06D70"/>
    <w:multiLevelType w:val="hybridMultilevel"/>
    <w:tmpl w:val="0A7A3FEC"/>
    <w:lvl w:ilvl="0" w:tplc="90B4AB0C">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51131F6"/>
    <w:multiLevelType w:val="hybridMultilevel"/>
    <w:tmpl w:val="DBF4BA06"/>
    <w:lvl w:ilvl="0" w:tplc="044E9E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E7F7E29"/>
    <w:multiLevelType w:val="hybridMultilevel"/>
    <w:tmpl w:val="B342821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EC15B92"/>
    <w:multiLevelType w:val="hybridMultilevel"/>
    <w:tmpl w:val="B342821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ED72002"/>
    <w:multiLevelType w:val="hybridMultilevel"/>
    <w:tmpl w:val="7BFAA706"/>
    <w:lvl w:ilvl="0" w:tplc="01CA02F6">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71843A7"/>
    <w:multiLevelType w:val="hybridMultilevel"/>
    <w:tmpl w:val="B342821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AE640AA"/>
    <w:multiLevelType w:val="multilevel"/>
    <w:tmpl w:val="FAA2D230"/>
    <w:lvl w:ilvl="0">
      <w:start w:val="11"/>
      <w:numFmt w:val="decimal"/>
      <w:lvlText w:val="%1."/>
      <w:lvlJc w:val="left"/>
      <w:pPr>
        <w:tabs>
          <w:tab w:val="num" w:pos="360"/>
        </w:tabs>
        <w:ind w:left="360" w:hanging="360"/>
      </w:pPr>
      <w:rPr>
        <w:rFonts w:hint="default"/>
      </w:rPr>
    </w:lvl>
    <w:lvl w:ilvl="1">
      <w:start w:val="11"/>
      <w:numFmt w:val="decimal"/>
      <w:lvlText w:val="%2.1"/>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b w:val="0"/>
        <w:u w:val="none"/>
      </w:rPr>
    </w:lvl>
    <w:lvl w:ilvl="3">
      <w:start w:val="1"/>
      <w:numFmt w:val="decimal"/>
      <w:isLgl/>
      <w:lvlText w:val="%1.%2.%3.%4"/>
      <w:lvlJc w:val="left"/>
      <w:pPr>
        <w:tabs>
          <w:tab w:val="num" w:pos="2880"/>
        </w:tabs>
        <w:ind w:left="2880" w:hanging="720"/>
      </w:pPr>
      <w:rPr>
        <w:rFonts w:hint="default"/>
        <w:b w:val="0"/>
        <w:u w:val="none"/>
      </w:rPr>
    </w:lvl>
    <w:lvl w:ilvl="4">
      <w:start w:val="1"/>
      <w:numFmt w:val="decimal"/>
      <w:isLgl/>
      <w:lvlText w:val="%1.%2.%3.%4.%5"/>
      <w:lvlJc w:val="left"/>
      <w:pPr>
        <w:tabs>
          <w:tab w:val="num" w:pos="3960"/>
        </w:tabs>
        <w:ind w:left="3960" w:hanging="1080"/>
      </w:pPr>
      <w:rPr>
        <w:rFonts w:hint="default"/>
        <w:b w:val="0"/>
        <w:u w:val="none"/>
      </w:rPr>
    </w:lvl>
    <w:lvl w:ilvl="5">
      <w:start w:val="1"/>
      <w:numFmt w:val="decimal"/>
      <w:isLgl/>
      <w:lvlText w:val="%1.%2.%3.%4.%5.%6"/>
      <w:lvlJc w:val="left"/>
      <w:pPr>
        <w:tabs>
          <w:tab w:val="num" w:pos="4680"/>
        </w:tabs>
        <w:ind w:left="4680" w:hanging="1080"/>
      </w:pPr>
      <w:rPr>
        <w:rFonts w:hint="default"/>
        <w:b w:val="0"/>
        <w:u w:val="none"/>
      </w:rPr>
    </w:lvl>
    <w:lvl w:ilvl="6">
      <w:start w:val="1"/>
      <w:numFmt w:val="decimal"/>
      <w:isLgl/>
      <w:lvlText w:val="%1.%2.%3.%4.%5.%6.%7"/>
      <w:lvlJc w:val="left"/>
      <w:pPr>
        <w:tabs>
          <w:tab w:val="num" w:pos="5760"/>
        </w:tabs>
        <w:ind w:left="5760" w:hanging="1440"/>
      </w:pPr>
      <w:rPr>
        <w:rFonts w:hint="default"/>
        <w:b w:val="0"/>
        <w:u w:val="none"/>
      </w:rPr>
    </w:lvl>
    <w:lvl w:ilvl="7">
      <w:start w:val="1"/>
      <w:numFmt w:val="decimal"/>
      <w:isLgl/>
      <w:lvlText w:val="%1.%2.%3.%4.%5.%6.%7.%8"/>
      <w:lvlJc w:val="left"/>
      <w:pPr>
        <w:tabs>
          <w:tab w:val="num" w:pos="6480"/>
        </w:tabs>
        <w:ind w:left="6480" w:hanging="1440"/>
      </w:pPr>
      <w:rPr>
        <w:rFonts w:hint="default"/>
        <w:b w:val="0"/>
        <w:u w:val="none"/>
      </w:rPr>
    </w:lvl>
    <w:lvl w:ilvl="8">
      <w:start w:val="1"/>
      <w:numFmt w:val="decimal"/>
      <w:isLgl/>
      <w:lvlText w:val="%1.%2.%3.%4.%5.%6.%7.%8.%9"/>
      <w:lvlJc w:val="left"/>
      <w:pPr>
        <w:tabs>
          <w:tab w:val="num" w:pos="7560"/>
        </w:tabs>
        <w:ind w:left="7560" w:hanging="1800"/>
      </w:pPr>
      <w:rPr>
        <w:rFonts w:hint="default"/>
        <w:b w:val="0"/>
        <w:u w:val="none"/>
      </w:rPr>
    </w:lvl>
  </w:abstractNum>
  <w:abstractNum w:abstractNumId="9">
    <w:nsid w:val="3BDC1731"/>
    <w:multiLevelType w:val="hybridMultilevel"/>
    <w:tmpl w:val="B172F022"/>
    <w:lvl w:ilvl="0" w:tplc="0409000F">
      <w:start w:val="1"/>
      <w:numFmt w:val="decimal"/>
      <w:lvlText w:val="%1."/>
      <w:lvlJc w:val="left"/>
      <w:pPr>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3801C08"/>
    <w:multiLevelType w:val="hybridMultilevel"/>
    <w:tmpl w:val="0A7A3FEC"/>
    <w:lvl w:ilvl="0" w:tplc="90B4AB0C">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B41698A"/>
    <w:multiLevelType w:val="hybridMultilevel"/>
    <w:tmpl w:val="B6DA5DDC"/>
    <w:lvl w:ilvl="0" w:tplc="044E9E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5661178"/>
    <w:multiLevelType w:val="hybridMultilevel"/>
    <w:tmpl w:val="B342821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99757DF"/>
    <w:multiLevelType w:val="hybridMultilevel"/>
    <w:tmpl w:val="B342821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1"/>
  </w:num>
  <w:num w:numId="6">
    <w:abstractNumId w:val="1"/>
  </w:num>
  <w:num w:numId="7">
    <w:abstractNumId w:val="8"/>
  </w:num>
  <w:num w:numId="8">
    <w:abstractNumId w:val="2"/>
  </w:num>
  <w:num w:numId="9">
    <w:abstractNumId w:val="12"/>
  </w:num>
  <w:num w:numId="10">
    <w:abstractNumId w:val="4"/>
  </w:num>
  <w:num w:numId="11">
    <w:abstractNumId w:val="7"/>
  </w:num>
  <w:num w:numId="12">
    <w:abstractNumId w:val="0"/>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860"/>
    <w:rsid w:val="0001012D"/>
    <w:rsid w:val="00020274"/>
    <w:rsid w:val="00024A32"/>
    <w:rsid w:val="00035002"/>
    <w:rsid w:val="000471A5"/>
    <w:rsid w:val="00081929"/>
    <w:rsid w:val="000847C6"/>
    <w:rsid w:val="000D031C"/>
    <w:rsid w:val="000D32C2"/>
    <w:rsid w:val="000D4761"/>
    <w:rsid w:val="000E3027"/>
    <w:rsid w:val="00120117"/>
    <w:rsid w:val="001214B0"/>
    <w:rsid w:val="00141082"/>
    <w:rsid w:val="00142DE8"/>
    <w:rsid w:val="00152736"/>
    <w:rsid w:val="0015349B"/>
    <w:rsid w:val="001567FF"/>
    <w:rsid w:val="001668C5"/>
    <w:rsid w:val="00181860"/>
    <w:rsid w:val="00182E5A"/>
    <w:rsid w:val="0019450F"/>
    <w:rsid w:val="001A5B96"/>
    <w:rsid w:val="001B0EBE"/>
    <w:rsid w:val="001B4049"/>
    <w:rsid w:val="001C16DE"/>
    <w:rsid w:val="001F054A"/>
    <w:rsid w:val="001F41F9"/>
    <w:rsid w:val="00203734"/>
    <w:rsid w:val="00210CF6"/>
    <w:rsid w:val="00220EE8"/>
    <w:rsid w:val="00226BBE"/>
    <w:rsid w:val="00226E93"/>
    <w:rsid w:val="00257777"/>
    <w:rsid w:val="00283C23"/>
    <w:rsid w:val="002B18C8"/>
    <w:rsid w:val="002C0568"/>
    <w:rsid w:val="002C7E3E"/>
    <w:rsid w:val="002E2975"/>
    <w:rsid w:val="002E483A"/>
    <w:rsid w:val="002F0575"/>
    <w:rsid w:val="002F7438"/>
    <w:rsid w:val="00321604"/>
    <w:rsid w:val="003232F9"/>
    <w:rsid w:val="0032676D"/>
    <w:rsid w:val="003348DC"/>
    <w:rsid w:val="003405C0"/>
    <w:rsid w:val="00346554"/>
    <w:rsid w:val="003567A2"/>
    <w:rsid w:val="00357AED"/>
    <w:rsid w:val="00363C56"/>
    <w:rsid w:val="003667E1"/>
    <w:rsid w:val="00380000"/>
    <w:rsid w:val="003B1779"/>
    <w:rsid w:val="003B500B"/>
    <w:rsid w:val="003B7994"/>
    <w:rsid w:val="003C3B4B"/>
    <w:rsid w:val="003C4719"/>
    <w:rsid w:val="00400090"/>
    <w:rsid w:val="00406BA7"/>
    <w:rsid w:val="00411073"/>
    <w:rsid w:val="004138A7"/>
    <w:rsid w:val="00423E9B"/>
    <w:rsid w:val="004352D1"/>
    <w:rsid w:val="004428E5"/>
    <w:rsid w:val="004502C9"/>
    <w:rsid w:val="00466709"/>
    <w:rsid w:val="00476374"/>
    <w:rsid w:val="004848FA"/>
    <w:rsid w:val="004904A2"/>
    <w:rsid w:val="004A1A29"/>
    <w:rsid w:val="004A2B47"/>
    <w:rsid w:val="004D1C63"/>
    <w:rsid w:val="004D42CE"/>
    <w:rsid w:val="004E0A04"/>
    <w:rsid w:val="004E2EA4"/>
    <w:rsid w:val="004F13BF"/>
    <w:rsid w:val="00515D74"/>
    <w:rsid w:val="00541827"/>
    <w:rsid w:val="0054387B"/>
    <w:rsid w:val="00557FD1"/>
    <w:rsid w:val="0056563C"/>
    <w:rsid w:val="00575B56"/>
    <w:rsid w:val="005A0E16"/>
    <w:rsid w:val="005A4B6E"/>
    <w:rsid w:val="005B4D3C"/>
    <w:rsid w:val="005C3EB0"/>
    <w:rsid w:val="005C52A4"/>
    <w:rsid w:val="006068CC"/>
    <w:rsid w:val="00606A6A"/>
    <w:rsid w:val="006125D7"/>
    <w:rsid w:val="00617166"/>
    <w:rsid w:val="00622883"/>
    <w:rsid w:val="006379C2"/>
    <w:rsid w:val="006601B4"/>
    <w:rsid w:val="0067775F"/>
    <w:rsid w:val="00690893"/>
    <w:rsid w:val="006D1282"/>
    <w:rsid w:val="006D1722"/>
    <w:rsid w:val="006D3FE1"/>
    <w:rsid w:val="006D5C08"/>
    <w:rsid w:val="006E0C5A"/>
    <w:rsid w:val="006F3007"/>
    <w:rsid w:val="006F6259"/>
    <w:rsid w:val="006F72C9"/>
    <w:rsid w:val="0074474B"/>
    <w:rsid w:val="00760243"/>
    <w:rsid w:val="00776384"/>
    <w:rsid w:val="00792F17"/>
    <w:rsid w:val="00796995"/>
    <w:rsid w:val="007A1BC3"/>
    <w:rsid w:val="007D68FD"/>
    <w:rsid w:val="007D6B46"/>
    <w:rsid w:val="007E0EC7"/>
    <w:rsid w:val="00802233"/>
    <w:rsid w:val="00807EA6"/>
    <w:rsid w:val="00827771"/>
    <w:rsid w:val="008477B3"/>
    <w:rsid w:val="00856FF0"/>
    <w:rsid w:val="0086099A"/>
    <w:rsid w:val="00865BB0"/>
    <w:rsid w:val="00884937"/>
    <w:rsid w:val="0089266A"/>
    <w:rsid w:val="008971FF"/>
    <w:rsid w:val="008B02E2"/>
    <w:rsid w:val="008B361D"/>
    <w:rsid w:val="008B44C9"/>
    <w:rsid w:val="008C4239"/>
    <w:rsid w:val="008C5C20"/>
    <w:rsid w:val="008C5C4C"/>
    <w:rsid w:val="008D7978"/>
    <w:rsid w:val="008F21E6"/>
    <w:rsid w:val="008F6251"/>
    <w:rsid w:val="00904C4D"/>
    <w:rsid w:val="00921F79"/>
    <w:rsid w:val="009279D6"/>
    <w:rsid w:val="00932CE2"/>
    <w:rsid w:val="00932CF4"/>
    <w:rsid w:val="00940E37"/>
    <w:rsid w:val="00947448"/>
    <w:rsid w:val="00947FD3"/>
    <w:rsid w:val="00952A91"/>
    <w:rsid w:val="00957012"/>
    <w:rsid w:val="0096189B"/>
    <w:rsid w:val="00976355"/>
    <w:rsid w:val="00980DD2"/>
    <w:rsid w:val="009843A9"/>
    <w:rsid w:val="00985BBF"/>
    <w:rsid w:val="009870B4"/>
    <w:rsid w:val="009A4B55"/>
    <w:rsid w:val="009A7D9B"/>
    <w:rsid w:val="009D0B9C"/>
    <w:rsid w:val="009E00A3"/>
    <w:rsid w:val="009E40A2"/>
    <w:rsid w:val="009E7D51"/>
    <w:rsid w:val="009F04A2"/>
    <w:rsid w:val="00A05939"/>
    <w:rsid w:val="00A22AC0"/>
    <w:rsid w:val="00A30E98"/>
    <w:rsid w:val="00A45526"/>
    <w:rsid w:val="00A54D3E"/>
    <w:rsid w:val="00A57424"/>
    <w:rsid w:val="00A6022B"/>
    <w:rsid w:val="00A6080F"/>
    <w:rsid w:val="00A820B4"/>
    <w:rsid w:val="00A823F9"/>
    <w:rsid w:val="00A9496A"/>
    <w:rsid w:val="00AA0B20"/>
    <w:rsid w:val="00AD5143"/>
    <w:rsid w:val="00AF675E"/>
    <w:rsid w:val="00B03746"/>
    <w:rsid w:val="00B15942"/>
    <w:rsid w:val="00B170F3"/>
    <w:rsid w:val="00B3087D"/>
    <w:rsid w:val="00B37570"/>
    <w:rsid w:val="00B46285"/>
    <w:rsid w:val="00B54129"/>
    <w:rsid w:val="00B553AF"/>
    <w:rsid w:val="00B56926"/>
    <w:rsid w:val="00B80597"/>
    <w:rsid w:val="00B822DB"/>
    <w:rsid w:val="00B83043"/>
    <w:rsid w:val="00B92BC2"/>
    <w:rsid w:val="00B92CBD"/>
    <w:rsid w:val="00BA7C9D"/>
    <w:rsid w:val="00BB550C"/>
    <w:rsid w:val="00BC315D"/>
    <w:rsid w:val="00BC7DA4"/>
    <w:rsid w:val="00BD4EF1"/>
    <w:rsid w:val="00BD7B99"/>
    <w:rsid w:val="00BE487D"/>
    <w:rsid w:val="00BE5D8B"/>
    <w:rsid w:val="00BF2EEE"/>
    <w:rsid w:val="00BF6AEE"/>
    <w:rsid w:val="00C0278E"/>
    <w:rsid w:val="00C029B8"/>
    <w:rsid w:val="00C04087"/>
    <w:rsid w:val="00C07DF5"/>
    <w:rsid w:val="00C12ADC"/>
    <w:rsid w:val="00C177A3"/>
    <w:rsid w:val="00C23627"/>
    <w:rsid w:val="00C27CEE"/>
    <w:rsid w:val="00C43A95"/>
    <w:rsid w:val="00C723DE"/>
    <w:rsid w:val="00C85F3B"/>
    <w:rsid w:val="00C92219"/>
    <w:rsid w:val="00C9396A"/>
    <w:rsid w:val="00C968D3"/>
    <w:rsid w:val="00CB36AA"/>
    <w:rsid w:val="00CB61FD"/>
    <w:rsid w:val="00CC0D66"/>
    <w:rsid w:val="00CC3910"/>
    <w:rsid w:val="00CD2A3D"/>
    <w:rsid w:val="00CE6F2B"/>
    <w:rsid w:val="00D06874"/>
    <w:rsid w:val="00D164AA"/>
    <w:rsid w:val="00D17426"/>
    <w:rsid w:val="00D33ADF"/>
    <w:rsid w:val="00D3529F"/>
    <w:rsid w:val="00D6178C"/>
    <w:rsid w:val="00D62747"/>
    <w:rsid w:val="00D729D1"/>
    <w:rsid w:val="00D85495"/>
    <w:rsid w:val="00DA742D"/>
    <w:rsid w:val="00DD0B2F"/>
    <w:rsid w:val="00DE3FD4"/>
    <w:rsid w:val="00E33FE0"/>
    <w:rsid w:val="00E47444"/>
    <w:rsid w:val="00E563E1"/>
    <w:rsid w:val="00E63FC9"/>
    <w:rsid w:val="00E76EE4"/>
    <w:rsid w:val="00E810FF"/>
    <w:rsid w:val="00E87514"/>
    <w:rsid w:val="00EA559A"/>
    <w:rsid w:val="00EA6D08"/>
    <w:rsid w:val="00EB7413"/>
    <w:rsid w:val="00EC04E7"/>
    <w:rsid w:val="00EF5761"/>
    <w:rsid w:val="00F1009F"/>
    <w:rsid w:val="00F16F55"/>
    <w:rsid w:val="00F25095"/>
    <w:rsid w:val="00F44F83"/>
    <w:rsid w:val="00F53794"/>
    <w:rsid w:val="00F57CC6"/>
    <w:rsid w:val="00F631C5"/>
    <w:rsid w:val="00F65CD1"/>
    <w:rsid w:val="00F65EF1"/>
    <w:rsid w:val="00F70367"/>
    <w:rsid w:val="00F72797"/>
    <w:rsid w:val="00F93B78"/>
    <w:rsid w:val="00F96BE4"/>
    <w:rsid w:val="00FA6CC8"/>
    <w:rsid w:val="00FB1207"/>
    <w:rsid w:val="00FC3E68"/>
    <w:rsid w:val="00FD5F96"/>
    <w:rsid w:val="00FE18DA"/>
    <w:rsid w:val="00FF4A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AE39E8-D6FF-44EB-9498-17956EFC3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8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81860"/>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1818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4474B"/>
    <w:pPr>
      <w:ind w:left="720"/>
      <w:contextualSpacing/>
    </w:pPr>
  </w:style>
  <w:style w:type="paragraph" w:styleId="BodyText">
    <w:name w:val="Body Text"/>
    <w:basedOn w:val="Normal"/>
    <w:link w:val="BodyTextChar"/>
    <w:semiHidden/>
    <w:rsid w:val="00F53794"/>
    <w:pPr>
      <w:spacing w:after="0" w:line="240" w:lineRule="auto"/>
    </w:pPr>
    <w:rPr>
      <w:rFonts w:ascii="Times New Roman" w:eastAsia="Times New Roman" w:hAnsi="Times New Roman" w:cs="Times New Roman"/>
      <w:b/>
      <w:bCs/>
      <w:sz w:val="24"/>
      <w:szCs w:val="20"/>
    </w:rPr>
  </w:style>
  <w:style w:type="character" w:customStyle="1" w:styleId="BodyTextChar">
    <w:name w:val="Body Text Char"/>
    <w:basedOn w:val="DefaultParagraphFont"/>
    <w:link w:val="BodyText"/>
    <w:semiHidden/>
    <w:rsid w:val="00F53794"/>
    <w:rPr>
      <w:rFonts w:ascii="Times New Roman" w:eastAsia="Times New Roman" w:hAnsi="Times New Roman" w:cs="Times New Roman"/>
      <w:b/>
      <w:bCs/>
      <w:sz w:val="24"/>
      <w:szCs w:val="20"/>
    </w:rPr>
  </w:style>
  <w:style w:type="paragraph" w:styleId="BalloonText">
    <w:name w:val="Balloon Text"/>
    <w:basedOn w:val="Normal"/>
    <w:link w:val="BalloonTextChar"/>
    <w:uiPriority w:val="99"/>
    <w:semiHidden/>
    <w:unhideWhenUsed/>
    <w:rsid w:val="00940E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0E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619476">
      <w:bodyDiv w:val="1"/>
      <w:marLeft w:val="0"/>
      <w:marRight w:val="0"/>
      <w:marTop w:val="0"/>
      <w:marBottom w:val="0"/>
      <w:divBdr>
        <w:top w:val="none" w:sz="0" w:space="0" w:color="auto"/>
        <w:left w:val="none" w:sz="0" w:space="0" w:color="auto"/>
        <w:bottom w:val="none" w:sz="0" w:space="0" w:color="auto"/>
        <w:right w:val="none" w:sz="0" w:space="0" w:color="auto"/>
      </w:divBdr>
    </w:div>
    <w:div w:id="774208635">
      <w:bodyDiv w:val="1"/>
      <w:marLeft w:val="0"/>
      <w:marRight w:val="0"/>
      <w:marTop w:val="0"/>
      <w:marBottom w:val="0"/>
      <w:divBdr>
        <w:top w:val="none" w:sz="0" w:space="0" w:color="auto"/>
        <w:left w:val="none" w:sz="0" w:space="0" w:color="auto"/>
        <w:bottom w:val="none" w:sz="0" w:space="0" w:color="auto"/>
        <w:right w:val="none" w:sz="0" w:space="0" w:color="auto"/>
      </w:divBdr>
    </w:div>
    <w:div w:id="86653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6F677-A2F0-4568-A59B-E07683393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6</Pages>
  <Words>1575</Words>
  <Characters>8978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OGDC</dc:creator>
  <cp:lastModifiedBy>Prince-Sam</cp:lastModifiedBy>
  <cp:revision>96</cp:revision>
  <cp:lastPrinted>2018-10-12T19:53:00Z</cp:lastPrinted>
  <dcterms:created xsi:type="dcterms:W3CDTF">2018-07-21T10:31:00Z</dcterms:created>
  <dcterms:modified xsi:type="dcterms:W3CDTF">2018-11-23T07:56:00Z</dcterms:modified>
</cp:coreProperties>
</file>