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E8" w:rsidRDefault="00D85B27" w:rsidP="00E81AC3">
      <w:pPr>
        <w:ind w:right="-1080"/>
        <w:jc w:val="center"/>
        <w:rPr>
          <w:b/>
          <w:color w:val="000000"/>
          <w:sz w:val="72"/>
          <w:szCs w:val="72"/>
        </w:rPr>
      </w:pPr>
      <w:r w:rsidRPr="00D85B27">
        <w:rPr>
          <w:noProof/>
          <w:sz w:val="20"/>
        </w:rPr>
        <w:pict>
          <v:rect id="_x0000_s1045" style="position:absolute;left:0;text-align:left;margin-left:-1.5pt;margin-top:-46.5pt;width:483.75pt;height:672pt;z-index:-251659776" strokeweight="6pt">
            <v:stroke linestyle="thickBetweenThin"/>
          </v:rect>
        </w:pict>
      </w:r>
      <w:r w:rsidR="003A6BDA">
        <w:rPr>
          <w:noProof/>
          <w:sz w:val="20"/>
        </w:rPr>
        <w:drawing>
          <wp:anchor distT="0" distB="0" distL="114300" distR="114300" simplePos="0" relativeHeight="251658752" behindDoc="0" locked="0" layoutInCell="1" allowOverlap="1">
            <wp:simplePos x="0" y="0"/>
            <wp:positionH relativeFrom="column">
              <wp:posOffset>1877060</wp:posOffset>
            </wp:positionH>
            <wp:positionV relativeFrom="paragraph">
              <wp:posOffset>283845</wp:posOffset>
            </wp:positionV>
            <wp:extent cx="2494915" cy="2421255"/>
            <wp:effectExtent l="19050" t="0" r="635" b="0"/>
            <wp:wrapNone/>
            <wp:docPr id="24" name="Picture 24" descr="og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gdc-logo"/>
                    <pic:cNvPicPr>
                      <a:picLocks noChangeAspect="1" noChangeArrowheads="1"/>
                    </pic:cNvPicPr>
                  </pic:nvPicPr>
                  <pic:blipFill>
                    <a:blip r:embed="rId5">
                      <a:lum bright="60000" contrast="24000"/>
                    </a:blip>
                    <a:srcRect/>
                    <a:stretch>
                      <a:fillRect/>
                    </a:stretch>
                  </pic:blipFill>
                  <pic:spPr bwMode="auto">
                    <a:xfrm>
                      <a:off x="0" y="0"/>
                      <a:ext cx="2494915" cy="2421255"/>
                    </a:xfrm>
                    <a:prstGeom prst="rect">
                      <a:avLst/>
                    </a:prstGeom>
                    <a:noFill/>
                    <a:ln w="9525">
                      <a:noFill/>
                      <a:miter lim="800000"/>
                      <a:headEnd/>
                      <a:tailEnd/>
                    </a:ln>
                  </pic:spPr>
                </pic:pic>
              </a:graphicData>
            </a:graphic>
          </wp:anchor>
        </w:drawing>
      </w:r>
    </w:p>
    <w:p w:rsidR="00FB74E8" w:rsidRDefault="00FB74E8">
      <w:pPr>
        <w:jc w:val="center"/>
        <w:rPr>
          <w:b/>
          <w:color w:val="000000"/>
          <w:sz w:val="72"/>
          <w:szCs w:val="72"/>
        </w:rPr>
      </w:pPr>
    </w:p>
    <w:p w:rsidR="00FB74E8" w:rsidRDefault="00FB74E8">
      <w:pPr>
        <w:jc w:val="center"/>
        <w:rPr>
          <w:b/>
          <w:color w:val="000000"/>
          <w:sz w:val="72"/>
          <w:szCs w:val="72"/>
        </w:rPr>
      </w:pPr>
    </w:p>
    <w:p w:rsidR="00FB74E8" w:rsidRDefault="00FB74E8">
      <w:pPr>
        <w:jc w:val="center"/>
        <w:rPr>
          <w:b/>
          <w:color w:val="000000"/>
          <w:sz w:val="72"/>
          <w:szCs w:val="72"/>
        </w:rPr>
      </w:pPr>
    </w:p>
    <w:p w:rsidR="00FB74E8" w:rsidRDefault="00FB74E8">
      <w:pPr>
        <w:jc w:val="center"/>
        <w:rPr>
          <w:b/>
          <w:color w:val="000000"/>
          <w:sz w:val="72"/>
          <w:szCs w:val="72"/>
        </w:rPr>
      </w:pPr>
    </w:p>
    <w:p w:rsidR="00FB74E8" w:rsidRDefault="00FB74E8">
      <w:pPr>
        <w:jc w:val="center"/>
        <w:rPr>
          <w:b/>
          <w:color w:val="000000"/>
          <w:sz w:val="72"/>
          <w:szCs w:val="72"/>
        </w:rPr>
      </w:pPr>
    </w:p>
    <w:p w:rsidR="00FB74E8" w:rsidRDefault="001E3179" w:rsidP="00CF6303">
      <w:pPr>
        <w:ind w:hanging="720"/>
        <w:jc w:val="center"/>
        <w:outlineLvl w:val="0"/>
        <w:rPr>
          <w:b/>
          <w:color w:val="000000"/>
          <w:sz w:val="72"/>
          <w:szCs w:val="72"/>
        </w:rPr>
      </w:pPr>
      <w:r>
        <w:rPr>
          <w:b/>
          <w:color w:val="000000"/>
          <w:sz w:val="72"/>
          <w:szCs w:val="72"/>
        </w:rPr>
        <w:t xml:space="preserve">      </w:t>
      </w:r>
      <w:r w:rsidR="00FB74E8">
        <w:rPr>
          <w:b/>
          <w:color w:val="000000"/>
          <w:sz w:val="72"/>
          <w:szCs w:val="72"/>
        </w:rPr>
        <w:t>TENDER DOCUMENTS</w:t>
      </w:r>
    </w:p>
    <w:p w:rsidR="00FB74E8" w:rsidRDefault="00FB74E8">
      <w:pPr>
        <w:jc w:val="center"/>
        <w:rPr>
          <w:b/>
          <w:color w:val="000000"/>
          <w:sz w:val="40"/>
          <w:szCs w:val="40"/>
        </w:rPr>
      </w:pPr>
    </w:p>
    <w:p w:rsidR="004763F2" w:rsidRPr="008115A3" w:rsidRDefault="003A003B" w:rsidP="00AD488F">
      <w:pPr>
        <w:autoSpaceDE w:val="0"/>
        <w:autoSpaceDN w:val="0"/>
        <w:adjustRightInd w:val="0"/>
        <w:spacing w:line="360" w:lineRule="auto"/>
        <w:ind w:left="720" w:hanging="720"/>
        <w:jc w:val="center"/>
        <w:rPr>
          <w:rFonts w:cs="Calibri"/>
          <w:b/>
          <w:sz w:val="28"/>
          <w:szCs w:val="28"/>
        </w:rPr>
      </w:pPr>
      <w:r>
        <w:rPr>
          <w:b/>
          <w:color w:val="000000"/>
          <w:sz w:val="36"/>
          <w:szCs w:val="40"/>
        </w:rPr>
        <w:t xml:space="preserve">TENDER </w:t>
      </w:r>
      <w:r w:rsidR="00C835C8">
        <w:rPr>
          <w:b/>
          <w:color w:val="000000"/>
          <w:sz w:val="36"/>
          <w:szCs w:val="40"/>
        </w:rPr>
        <w:t xml:space="preserve">ENQUIRY </w:t>
      </w:r>
      <w:r w:rsidR="005F21EA">
        <w:rPr>
          <w:b/>
          <w:color w:val="000000"/>
          <w:sz w:val="36"/>
          <w:szCs w:val="40"/>
        </w:rPr>
        <w:t>NO</w:t>
      </w:r>
      <w:r w:rsidR="001B1D63">
        <w:rPr>
          <w:b/>
          <w:color w:val="000000"/>
          <w:sz w:val="36"/>
          <w:szCs w:val="40"/>
        </w:rPr>
        <w:t>:</w:t>
      </w:r>
      <w:r w:rsidR="001B1D63" w:rsidRPr="005F21EA">
        <w:rPr>
          <w:b/>
          <w:color w:val="000000"/>
          <w:sz w:val="34"/>
          <w:szCs w:val="40"/>
        </w:rPr>
        <w:t xml:space="preserve"> </w:t>
      </w:r>
      <w:r w:rsidR="003D78FA" w:rsidRPr="003D78FA">
        <w:rPr>
          <w:b/>
          <w:color w:val="000000"/>
          <w:sz w:val="36"/>
          <w:szCs w:val="40"/>
        </w:rPr>
        <w:t>TE/01/RCKT/Admin/2018</w:t>
      </w:r>
    </w:p>
    <w:p w:rsidR="008B3A23" w:rsidRPr="00EF43CF" w:rsidRDefault="008B3A23" w:rsidP="000564CC">
      <w:pPr>
        <w:ind w:left="1980" w:hanging="2700"/>
        <w:jc w:val="center"/>
        <w:outlineLvl w:val="0"/>
        <w:rPr>
          <w:b/>
          <w:color w:val="FF0000"/>
          <w:sz w:val="36"/>
          <w:szCs w:val="36"/>
          <w:u w:val="single"/>
        </w:rPr>
      </w:pPr>
    </w:p>
    <w:p w:rsidR="003D2EA0" w:rsidRPr="00EF43CF" w:rsidRDefault="003D2EA0" w:rsidP="002972EE">
      <w:pPr>
        <w:ind w:left="1980" w:hanging="2700"/>
        <w:jc w:val="center"/>
        <w:outlineLvl w:val="0"/>
        <w:rPr>
          <w:b/>
          <w:color w:val="FF0000"/>
          <w:sz w:val="36"/>
          <w:szCs w:val="36"/>
          <w:u w:val="single"/>
        </w:rPr>
      </w:pPr>
    </w:p>
    <w:p w:rsidR="00C17B78" w:rsidRPr="00A776B5" w:rsidRDefault="00A776B5" w:rsidP="007D3FC6">
      <w:pPr>
        <w:ind w:right="270"/>
        <w:jc w:val="center"/>
        <w:outlineLvl w:val="0"/>
        <w:rPr>
          <w:b/>
          <w:sz w:val="32"/>
          <w:szCs w:val="32"/>
          <w:u w:val="single"/>
        </w:rPr>
      </w:pPr>
      <w:r w:rsidRPr="00A776B5">
        <w:rPr>
          <w:rFonts w:cs="Calibri"/>
          <w:b/>
          <w:u w:val="single"/>
        </w:rPr>
        <w:t>“</w:t>
      </w:r>
      <w:r w:rsidR="007D3FC6">
        <w:rPr>
          <w:b/>
        </w:rPr>
        <w:t>H</w:t>
      </w:r>
      <w:r w:rsidR="007D3FC6" w:rsidRPr="005309E0">
        <w:rPr>
          <w:b/>
        </w:rPr>
        <w:t>iring the services for</w:t>
      </w:r>
      <w:r w:rsidR="007D3FC6">
        <w:rPr>
          <w:b/>
        </w:rPr>
        <w:t xml:space="preserve"> “provision of portable water (15,000/= liters per day) for a period of 04 months at </w:t>
      </w:r>
      <w:proofErr w:type="spellStart"/>
      <w:r w:rsidR="007D3FC6">
        <w:rPr>
          <w:b/>
        </w:rPr>
        <w:t>Sanda</w:t>
      </w:r>
      <w:proofErr w:type="spellEnd"/>
      <w:r w:rsidR="007D3FC6">
        <w:rPr>
          <w:b/>
        </w:rPr>
        <w:t xml:space="preserve"> </w:t>
      </w:r>
      <w:proofErr w:type="spellStart"/>
      <w:r w:rsidR="007D3FC6">
        <w:rPr>
          <w:b/>
        </w:rPr>
        <w:t>Khurram</w:t>
      </w:r>
      <w:proofErr w:type="spellEnd"/>
      <w:r w:rsidR="007D3FC6">
        <w:rPr>
          <w:b/>
        </w:rPr>
        <w:t>” (Nashpa area) District Karak</w:t>
      </w:r>
      <w:r w:rsidR="00F01D86">
        <w:rPr>
          <w:rFonts w:cs="Calibri"/>
          <w:b/>
          <w:u w:val="single"/>
        </w:rPr>
        <w:t>”</w:t>
      </w:r>
    </w:p>
    <w:p w:rsidR="002972EE" w:rsidRPr="009D5350" w:rsidRDefault="00CF6303" w:rsidP="00543028">
      <w:pPr>
        <w:ind w:left="1530" w:hanging="1530"/>
        <w:jc w:val="both"/>
        <w:rPr>
          <w:b/>
          <w:bCs/>
          <w:sz w:val="28"/>
          <w:szCs w:val="28"/>
        </w:rPr>
      </w:pPr>
      <w:r w:rsidRPr="00CF6303">
        <w:rPr>
          <w:b/>
          <w:bCs/>
          <w:sz w:val="28"/>
          <w:szCs w:val="28"/>
        </w:rPr>
        <w:tab/>
      </w:r>
    </w:p>
    <w:p w:rsidR="009475B5" w:rsidRPr="009475B5" w:rsidRDefault="009475B5" w:rsidP="002B5210">
      <w:pPr>
        <w:autoSpaceDE w:val="0"/>
        <w:autoSpaceDN w:val="0"/>
        <w:adjustRightInd w:val="0"/>
        <w:ind w:left="1267" w:right="288" w:hanging="1267"/>
        <w:jc w:val="both"/>
        <w:rPr>
          <w:rFonts w:ascii="Bookman Old Style" w:hAnsi="Bookman Old Style" w:cs="Bookman Old Style"/>
          <w:b/>
          <w:bCs/>
          <w:sz w:val="28"/>
          <w:szCs w:val="28"/>
          <w:u w:val="single"/>
        </w:rPr>
      </w:pPr>
    </w:p>
    <w:p w:rsidR="00FB74E8" w:rsidRDefault="00FB74E8" w:rsidP="008D44BF">
      <w:pPr>
        <w:rPr>
          <w:b/>
          <w:color w:val="000000"/>
          <w:sz w:val="40"/>
          <w:szCs w:val="40"/>
        </w:rPr>
      </w:pPr>
    </w:p>
    <w:p w:rsidR="00FB74E8" w:rsidRDefault="00720C12" w:rsidP="00CF6303">
      <w:pPr>
        <w:jc w:val="center"/>
        <w:outlineLvl w:val="0"/>
        <w:rPr>
          <w:b/>
          <w:color w:val="000000"/>
          <w:sz w:val="28"/>
          <w:szCs w:val="28"/>
        </w:rPr>
      </w:pPr>
      <w:r>
        <w:rPr>
          <w:b/>
          <w:color w:val="000000"/>
          <w:sz w:val="28"/>
          <w:szCs w:val="28"/>
        </w:rPr>
        <w:t>REGIONAL OFFICE KOHAT</w:t>
      </w:r>
    </w:p>
    <w:p w:rsidR="00FB74E8" w:rsidRDefault="00FB74E8">
      <w:pPr>
        <w:jc w:val="center"/>
        <w:rPr>
          <w:b/>
          <w:color w:val="000000"/>
          <w:sz w:val="28"/>
          <w:szCs w:val="28"/>
        </w:rPr>
      </w:pPr>
      <w:r>
        <w:rPr>
          <w:b/>
          <w:color w:val="000000"/>
          <w:sz w:val="28"/>
          <w:szCs w:val="28"/>
        </w:rPr>
        <w:t xml:space="preserve">(LOCAL PROCUREMENT) </w:t>
      </w:r>
    </w:p>
    <w:p w:rsidR="00FB74E8" w:rsidRDefault="00FB74E8">
      <w:pPr>
        <w:jc w:val="center"/>
        <w:rPr>
          <w:b/>
          <w:color w:val="000000"/>
          <w:sz w:val="34"/>
          <w:szCs w:val="28"/>
        </w:rPr>
      </w:pPr>
      <w:r>
        <w:rPr>
          <w:b/>
          <w:color w:val="000000"/>
          <w:sz w:val="34"/>
          <w:szCs w:val="28"/>
        </w:rPr>
        <w:t>OIL &amp; GAS DEVELOPMENT COMPANY LIMITED</w:t>
      </w:r>
    </w:p>
    <w:p w:rsidR="00FB74E8" w:rsidRDefault="00FB74E8">
      <w:pPr>
        <w:jc w:val="center"/>
        <w:rPr>
          <w:b/>
          <w:color w:val="000000"/>
          <w:sz w:val="28"/>
          <w:szCs w:val="28"/>
        </w:rPr>
      </w:pPr>
    </w:p>
    <w:p w:rsidR="00FB74E8" w:rsidRPr="007E63AC" w:rsidRDefault="000429D8" w:rsidP="00BD7764">
      <w:pPr>
        <w:tabs>
          <w:tab w:val="left" w:pos="1980"/>
        </w:tabs>
        <w:outlineLvl w:val="0"/>
        <w:rPr>
          <w:b/>
          <w:color w:val="000000"/>
          <w:sz w:val="28"/>
          <w:szCs w:val="28"/>
        </w:rPr>
      </w:pPr>
      <w:r>
        <w:rPr>
          <w:b/>
          <w:color w:val="000000"/>
          <w:sz w:val="28"/>
          <w:szCs w:val="28"/>
        </w:rPr>
        <w:tab/>
      </w:r>
      <w:r w:rsidR="00275257">
        <w:rPr>
          <w:b/>
          <w:color w:val="000000"/>
          <w:sz w:val="28"/>
          <w:szCs w:val="28"/>
        </w:rPr>
        <w:t xml:space="preserve">ISSUING </w:t>
      </w:r>
      <w:r w:rsidR="00080FF4">
        <w:rPr>
          <w:b/>
          <w:color w:val="000000"/>
          <w:sz w:val="28"/>
          <w:szCs w:val="28"/>
        </w:rPr>
        <w:t xml:space="preserve">DATE: </w:t>
      </w:r>
      <w:r w:rsidR="00CF6303">
        <w:rPr>
          <w:b/>
          <w:color w:val="000000"/>
          <w:sz w:val="28"/>
          <w:szCs w:val="28"/>
        </w:rPr>
        <w:tab/>
      </w:r>
      <w:r w:rsidR="00720C12">
        <w:rPr>
          <w:b/>
          <w:color w:val="000000"/>
          <w:sz w:val="28"/>
          <w:szCs w:val="28"/>
        </w:rPr>
        <w:t>2</w:t>
      </w:r>
      <w:r w:rsidR="003D78FA">
        <w:rPr>
          <w:b/>
          <w:color w:val="000000"/>
          <w:sz w:val="28"/>
          <w:szCs w:val="28"/>
        </w:rPr>
        <w:t>8</w:t>
      </w:r>
      <w:r w:rsidR="00024A6D">
        <w:rPr>
          <w:b/>
          <w:color w:val="000000"/>
          <w:sz w:val="28"/>
          <w:szCs w:val="28"/>
        </w:rPr>
        <w:t>.0</w:t>
      </w:r>
      <w:r w:rsidR="00720C12">
        <w:rPr>
          <w:b/>
          <w:color w:val="000000"/>
          <w:sz w:val="28"/>
          <w:szCs w:val="28"/>
        </w:rPr>
        <w:t>6.2018</w:t>
      </w:r>
    </w:p>
    <w:p w:rsidR="00FB74E8" w:rsidRPr="007E63AC" w:rsidRDefault="00FB74E8" w:rsidP="000429D8">
      <w:pPr>
        <w:rPr>
          <w:color w:val="000000"/>
        </w:rPr>
      </w:pPr>
    </w:p>
    <w:p w:rsidR="00FB74E8" w:rsidRPr="00080FF4" w:rsidRDefault="003A003B" w:rsidP="00BD7764">
      <w:pPr>
        <w:ind w:firstLine="720"/>
        <w:outlineLvl w:val="0"/>
        <w:rPr>
          <w:b/>
          <w:sz w:val="28"/>
          <w:szCs w:val="28"/>
          <w:u w:val="single"/>
        </w:rPr>
      </w:pPr>
      <w:r w:rsidRPr="007E63AC">
        <w:rPr>
          <w:b/>
          <w:color w:val="000000"/>
          <w:sz w:val="28"/>
          <w:szCs w:val="28"/>
        </w:rPr>
        <w:t>BID SUBMISSION</w:t>
      </w:r>
      <w:r w:rsidR="00FB74E8" w:rsidRPr="007E63AC">
        <w:rPr>
          <w:b/>
          <w:color w:val="000000"/>
          <w:sz w:val="28"/>
          <w:szCs w:val="28"/>
        </w:rPr>
        <w:t xml:space="preserve"> DATE:</w:t>
      </w:r>
      <w:r w:rsidR="00080FF4" w:rsidRPr="007E63AC">
        <w:rPr>
          <w:b/>
          <w:color w:val="000000"/>
          <w:sz w:val="28"/>
          <w:szCs w:val="28"/>
        </w:rPr>
        <w:t xml:space="preserve"> </w:t>
      </w:r>
      <w:r w:rsidR="00CF6303" w:rsidRPr="007E63AC">
        <w:rPr>
          <w:b/>
          <w:color w:val="000000"/>
          <w:sz w:val="28"/>
          <w:szCs w:val="28"/>
        </w:rPr>
        <w:tab/>
      </w:r>
      <w:r w:rsidR="005C2BB3">
        <w:rPr>
          <w:b/>
          <w:color w:val="000000"/>
          <w:sz w:val="28"/>
          <w:szCs w:val="28"/>
        </w:rPr>
        <w:t>20</w:t>
      </w:r>
      <w:r w:rsidR="00720C12">
        <w:rPr>
          <w:b/>
          <w:color w:val="000000"/>
          <w:sz w:val="28"/>
          <w:szCs w:val="28"/>
        </w:rPr>
        <w:t>.07.2018</w:t>
      </w:r>
      <w:r w:rsidR="00FB74E8" w:rsidRPr="00080FF4">
        <w:rPr>
          <w:b/>
          <w:sz w:val="28"/>
          <w:szCs w:val="28"/>
        </w:rPr>
        <w:br w:type="page"/>
      </w:r>
    </w:p>
    <w:p w:rsidR="00FB74E8" w:rsidRDefault="00D85B27">
      <w:pPr>
        <w:jc w:val="center"/>
        <w:rPr>
          <w:b/>
          <w:u w:val="single"/>
        </w:rPr>
      </w:pPr>
      <w:r w:rsidRPr="00D85B27">
        <w:rPr>
          <w:b/>
          <w:noProof/>
          <w:sz w:val="20"/>
          <w:u w:val="single"/>
        </w:rPr>
        <w:lastRenderedPageBreak/>
        <w:pict>
          <v:rect id="_x0000_s1046" style="position:absolute;left:0;text-align:left;margin-left:-2.25pt;margin-top:-16.85pt;width:482.25pt;height:650.25pt;z-index:-251658752" strokeweight="6pt">
            <v:stroke dashstyle="longDash" linestyle="thickBetweenThin"/>
          </v:rect>
        </w:pict>
      </w:r>
    </w:p>
    <w:p w:rsidR="00FB74E8" w:rsidRDefault="00FB74E8">
      <w:pPr>
        <w:jc w:val="center"/>
        <w:rPr>
          <w:b/>
          <w:u w:val="single"/>
        </w:rPr>
      </w:pPr>
    </w:p>
    <w:p w:rsidR="00FB74E8" w:rsidRDefault="00FB74E8">
      <w:pPr>
        <w:jc w:val="center"/>
        <w:rPr>
          <w:b/>
          <w:u w:val="single"/>
        </w:rPr>
      </w:pPr>
    </w:p>
    <w:p w:rsidR="00FB74E8" w:rsidRDefault="00FB74E8">
      <w:pPr>
        <w:jc w:val="center"/>
        <w:rPr>
          <w:b/>
          <w:u w:val="single"/>
        </w:rPr>
      </w:pPr>
    </w:p>
    <w:p w:rsidR="00FB74E8" w:rsidRDefault="00FB74E8">
      <w:pPr>
        <w:jc w:val="center"/>
        <w:rPr>
          <w:b/>
          <w:u w:val="single"/>
        </w:rPr>
      </w:pPr>
    </w:p>
    <w:p w:rsidR="00FB74E8" w:rsidRDefault="00FB74E8">
      <w:pPr>
        <w:jc w:val="center"/>
        <w:rPr>
          <w:b/>
          <w:u w:val="single"/>
        </w:rPr>
      </w:pPr>
    </w:p>
    <w:p w:rsidR="00FB74E8" w:rsidRDefault="00FB74E8">
      <w:pPr>
        <w:jc w:val="center"/>
        <w:rPr>
          <w:b/>
          <w:sz w:val="44"/>
          <w:szCs w:val="44"/>
          <w:u w:val="single"/>
        </w:rPr>
      </w:pPr>
    </w:p>
    <w:p w:rsidR="00FB74E8" w:rsidRDefault="00FB74E8">
      <w:pPr>
        <w:jc w:val="center"/>
        <w:rPr>
          <w:b/>
          <w:sz w:val="44"/>
          <w:szCs w:val="44"/>
          <w:u w:val="single"/>
        </w:rPr>
      </w:pPr>
    </w:p>
    <w:p w:rsidR="00FB74E8" w:rsidRDefault="00FB74E8" w:rsidP="00CF6303">
      <w:pPr>
        <w:jc w:val="center"/>
        <w:outlineLvl w:val="0"/>
        <w:rPr>
          <w:b/>
          <w:sz w:val="44"/>
          <w:szCs w:val="44"/>
          <w:u w:val="single"/>
        </w:rPr>
      </w:pPr>
      <w:r>
        <w:rPr>
          <w:b/>
          <w:sz w:val="44"/>
          <w:szCs w:val="44"/>
          <w:u w:val="single"/>
        </w:rPr>
        <w:t>OGDCL SALES TAX REGISTRATION</w:t>
      </w:r>
    </w:p>
    <w:p w:rsidR="00FB74E8" w:rsidRDefault="00FB74E8">
      <w:pPr>
        <w:jc w:val="center"/>
        <w:rPr>
          <w:b/>
          <w:sz w:val="44"/>
          <w:szCs w:val="44"/>
          <w:u w:val="single"/>
        </w:rPr>
      </w:pPr>
    </w:p>
    <w:p w:rsidR="00FB74E8" w:rsidRDefault="00FB74E8" w:rsidP="00CF6303">
      <w:pPr>
        <w:jc w:val="center"/>
        <w:outlineLvl w:val="0"/>
        <w:rPr>
          <w:b/>
          <w:sz w:val="44"/>
          <w:szCs w:val="44"/>
          <w:u w:val="single"/>
        </w:rPr>
      </w:pPr>
      <w:r>
        <w:rPr>
          <w:b/>
          <w:sz w:val="44"/>
          <w:szCs w:val="44"/>
          <w:u w:val="single"/>
        </w:rPr>
        <w:t>NO. 07-02-2802-001-55</w:t>
      </w:r>
    </w:p>
    <w:p w:rsidR="00FB74E8" w:rsidRDefault="00FB74E8">
      <w:pPr>
        <w:jc w:val="center"/>
        <w:rPr>
          <w:b/>
          <w:u w:val="single"/>
        </w:rPr>
      </w:pPr>
    </w:p>
    <w:p w:rsidR="00FB74E8" w:rsidRDefault="00FB74E8">
      <w:pPr>
        <w:jc w:val="center"/>
        <w:rPr>
          <w:b/>
          <w:u w:val="single"/>
        </w:rPr>
      </w:pPr>
    </w:p>
    <w:p w:rsidR="00FB74E8" w:rsidRDefault="00FB74E8">
      <w:pPr>
        <w:jc w:val="center"/>
        <w:rPr>
          <w:b/>
          <w:sz w:val="72"/>
          <w:szCs w:val="72"/>
        </w:rPr>
      </w:pPr>
    </w:p>
    <w:p w:rsidR="00FB74E8" w:rsidRDefault="00FB74E8" w:rsidP="00CF6303">
      <w:pPr>
        <w:jc w:val="center"/>
        <w:outlineLvl w:val="0"/>
        <w:rPr>
          <w:b/>
          <w:sz w:val="72"/>
          <w:szCs w:val="72"/>
        </w:rPr>
      </w:pPr>
      <w:r>
        <w:rPr>
          <w:b/>
          <w:sz w:val="72"/>
          <w:szCs w:val="72"/>
        </w:rPr>
        <w:t>INVITATION FOR BIDS</w:t>
      </w:r>
    </w:p>
    <w:p w:rsidR="00FB74E8" w:rsidRDefault="00FB74E8">
      <w:pPr>
        <w:jc w:val="center"/>
        <w:rPr>
          <w:b/>
          <w:u w:val="single"/>
        </w:rPr>
      </w:pPr>
    </w:p>
    <w:p w:rsidR="00FB74E8" w:rsidRDefault="00FB74E8">
      <w:pPr>
        <w:jc w:val="center"/>
        <w:rPr>
          <w:b/>
          <w:u w:val="single"/>
        </w:rPr>
      </w:pPr>
    </w:p>
    <w:p w:rsidR="00FB74E8" w:rsidRDefault="00FB74E8">
      <w:pPr>
        <w:jc w:val="center"/>
        <w:rPr>
          <w:b/>
          <w:sz w:val="40"/>
          <w:szCs w:val="40"/>
          <w:u w:val="single"/>
        </w:rPr>
      </w:pPr>
    </w:p>
    <w:p w:rsidR="00FB74E8" w:rsidRDefault="00FB74E8">
      <w:pPr>
        <w:jc w:val="center"/>
        <w:rPr>
          <w:b/>
          <w:sz w:val="40"/>
          <w:szCs w:val="40"/>
          <w:u w:val="single"/>
        </w:rPr>
      </w:pPr>
    </w:p>
    <w:p w:rsidR="00FB74E8" w:rsidRDefault="00FB74E8" w:rsidP="00CF6303">
      <w:pPr>
        <w:jc w:val="center"/>
        <w:outlineLvl w:val="0"/>
        <w:rPr>
          <w:b/>
          <w:sz w:val="40"/>
          <w:szCs w:val="40"/>
          <w:u w:val="single"/>
        </w:rPr>
      </w:pPr>
      <w:r>
        <w:rPr>
          <w:b/>
          <w:sz w:val="40"/>
          <w:szCs w:val="40"/>
          <w:u w:val="single"/>
        </w:rPr>
        <w:t>BIDDING DOCUMENT</w:t>
      </w:r>
    </w:p>
    <w:p w:rsidR="00FB74E8" w:rsidRDefault="00FB74E8">
      <w:pPr>
        <w:jc w:val="center"/>
        <w:rPr>
          <w:b/>
          <w:u w:val="single"/>
        </w:rPr>
      </w:pPr>
    </w:p>
    <w:p w:rsidR="00FB74E8" w:rsidRDefault="00FB74E8">
      <w:pPr>
        <w:jc w:val="center"/>
        <w:rPr>
          <w:b/>
          <w:u w:val="single"/>
        </w:rPr>
      </w:pPr>
    </w:p>
    <w:p w:rsidR="00FB74E8" w:rsidRDefault="00FB74E8">
      <w:pPr>
        <w:jc w:val="center"/>
        <w:rPr>
          <w:b/>
          <w:u w:val="single"/>
        </w:rPr>
      </w:pPr>
    </w:p>
    <w:p w:rsidR="00FB74E8" w:rsidRDefault="00FB74E8">
      <w:pPr>
        <w:jc w:val="center"/>
        <w:rPr>
          <w:b/>
          <w:u w:val="single"/>
        </w:rPr>
      </w:pPr>
    </w:p>
    <w:p w:rsidR="00FB74E8" w:rsidRPr="00244D1E" w:rsidRDefault="00FB74E8" w:rsidP="0003306D">
      <w:pPr>
        <w:ind w:left="1980" w:hanging="1260"/>
        <w:jc w:val="center"/>
        <w:outlineLvl w:val="0"/>
        <w:rPr>
          <w:b/>
          <w:sz w:val="36"/>
          <w:szCs w:val="36"/>
          <w:u w:val="single"/>
        </w:rPr>
      </w:pPr>
      <w:r w:rsidRPr="00244D1E">
        <w:rPr>
          <w:b/>
          <w:sz w:val="36"/>
          <w:szCs w:val="36"/>
          <w:u w:val="single"/>
        </w:rPr>
        <w:t xml:space="preserve">TENDER NO.  </w:t>
      </w:r>
      <w:r w:rsidR="003D78FA" w:rsidRPr="003D78FA">
        <w:rPr>
          <w:b/>
          <w:sz w:val="36"/>
          <w:szCs w:val="36"/>
          <w:u w:val="single"/>
        </w:rPr>
        <w:t>TE/01/RCKT/Admin/2018</w:t>
      </w:r>
    </w:p>
    <w:p w:rsidR="00FB74E8" w:rsidRDefault="00FB74E8" w:rsidP="00CF6303">
      <w:pPr>
        <w:jc w:val="center"/>
        <w:outlineLvl w:val="0"/>
        <w:rPr>
          <w:b/>
          <w:bCs/>
          <w:sz w:val="30"/>
          <w:u w:val="single"/>
        </w:rPr>
      </w:pPr>
      <w:r>
        <w:br w:type="page"/>
      </w:r>
      <w:r>
        <w:rPr>
          <w:b/>
          <w:bCs/>
          <w:sz w:val="30"/>
          <w:u w:val="single"/>
        </w:rPr>
        <w:lastRenderedPageBreak/>
        <w:t>TABLE OF CONTENTS</w:t>
      </w:r>
    </w:p>
    <w:p w:rsidR="00FB74E8" w:rsidRDefault="00FB74E8">
      <w:pPr>
        <w:jc w:val="center"/>
        <w:rPr>
          <w:b/>
          <w:bCs/>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2"/>
        <w:gridCol w:w="6526"/>
        <w:gridCol w:w="1800"/>
      </w:tblGrid>
      <w:tr w:rsidR="00FB74E8">
        <w:trPr>
          <w:trHeight w:val="465"/>
        </w:trPr>
        <w:tc>
          <w:tcPr>
            <w:tcW w:w="1502" w:type="dxa"/>
            <w:tcBorders>
              <w:top w:val="single" w:sz="4" w:space="0" w:color="auto"/>
              <w:left w:val="single" w:sz="4" w:space="0" w:color="auto"/>
              <w:bottom w:val="double" w:sz="4" w:space="0" w:color="auto"/>
              <w:right w:val="single" w:sz="4" w:space="0" w:color="auto"/>
            </w:tcBorders>
            <w:vAlign w:val="center"/>
          </w:tcPr>
          <w:p w:rsidR="00FB74E8" w:rsidRDefault="00FB74E8">
            <w:pPr>
              <w:pStyle w:val="TOC1"/>
              <w:spacing w:after="0"/>
              <w:jc w:val="center"/>
            </w:pPr>
            <w:r>
              <w:t>CLAUSE NO.</w:t>
            </w:r>
          </w:p>
        </w:tc>
        <w:tc>
          <w:tcPr>
            <w:tcW w:w="6526" w:type="dxa"/>
            <w:tcBorders>
              <w:top w:val="single" w:sz="4" w:space="0" w:color="auto"/>
              <w:left w:val="single" w:sz="4" w:space="0" w:color="auto"/>
              <w:bottom w:val="double" w:sz="4" w:space="0" w:color="auto"/>
              <w:right w:val="single" w:sz="4" w:space="0" w:color="auto"/>
            </w:tcBorders>
            <w:vAlign w:val="center"/>
          </w:tcPr>
          <w:p w:rsidR="00FB74E8" w:rsidRDefault="00FB74E8">
            <w:pPr>
              <w:pStyle w:val="TOC1"/>
              <w:spacing w:after="0"/>
              <w:jc w:val="center"/>
            </w:pPr>
            <w:r>
              <w:t>SUBJECT</w:t>
            </w:r>
          </w:p>
        </w:tc>
        <w:tc>
          <w:tcPr>
            <w:tcW w:w="1800" w:type="dxa"/>
            <w:tcBorders>
              <w:top w:val="single" w:sz="4" w:space="0" w:color="auto"/>
              <w:left w:val="single" w:sz="4" w:space="0" w:color="auto"/>
              <w:bottom w:val="double" w:sz="4" w:space="0" w:color="auto"/>
              <w:right w:val="single" w:sz="4" w:space="0" w:color="auto"/>
            </w:tcBorders>
            <w:vAlign w:val="center"/>
          </w:tcPr>
          <w:p w:rsidR="00FB74E8" w:rsidRDefault="00FB74E8">
            <w:pPr>
              <w:pStyle w:val="TOC1"/>
              <w:spacing w:after="0"/>
              <w:jc w:val="center"/>
            </w:pPr>
            <w:r>
              <w:t>PAGE NO.</w:t>
            </w:r>
          </w:p>
        </w:tc>
      </w:tr>
      <w:tr w:rsidR="00FB74E8">
        <w:trPr>
          <w:trHeight w:val="440"/>
        </w:trPr>
        <w:tc>
          <w:tcPr>
            <w:tcW w:w="1502" w:type="dxa"/>
            <w:tcBorders>
              <w:top w:val="double" w:sz="4" w:space="0" w:color="auto"/>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double" w:sz="4" w:space="0" w:color="auto"/>
              <w:left w:val="nil"/>
              <w:bottom w:val="nil"/>
              <w:right w:val="nil"/>
            </w:tcBorders>
            <w:shd w:val="clear" w:color="auto" w:fill="auto"/>
            <w:vAlign w:val="center"/>
          </w:tcPr>
          <w:p w:rsidR="00FB74E8" w:rsidRPr="008565B4" w:rsidRDefault="00FB74E8">
            <w:pPr>
              <w:pStyle w:val="TOC1"/>
              <w:spacing w:after="0"/>
            </w:pPr>
            <w:r w:rsidRPr="008565B4">
              <w:t>INSTRUCTIONS TO BIDDERS</w:t>
            </w:r>
          </w:p>
        </w:tc>
        <w:tc>
          <w:tcPr>
            <w:tcW w:w="1800" w:type="dxa"/>
            <w:tcBorders>
              <w:top w:val="double" w:sz="4" w:space="0" w:color="auto"/>
              <w:left w:val="nil"/>
              <w:bottom w:val="nil"/>
              <w:right w:val="nil"/>
            </w:tcBorders>
            <w:shd w:val="clear" w:color="auto" w:fill="auto"/>
            <w:vAlign w:val="center"/>
          </w:tcPr>
          <w:p w:rsidR="00FB74E8" w:rsidRPr="008565B4" w:rsidRDefault="00FB74E8">
            <w:pPr>
              <w:pStyle w:val="TOC1"/>
              <w:spacing w:after="0"/>
              <w:jc w:val="center"/>
            </w:pPr>
            <w:r w:rsidRPr="008565B4">
              <w:t>1</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BID PRICES</w:t>
            </w:r>
          </w:p>
        </w:tc>
        <w:tc>
          <w:tcPr>
            <w:tcW w:w="1800" w:type="dxa"/>
            <w:tcBorders>
              <w:top w:val="nil"/>
              <w:left w:val="nil"/>
              <w:bottom w:val="nil"/>
              <w:right w:val="nil"/>
            </w:tcBorders>
            <w:shd w:val="clear" w:color="auto" w:fill="auto"/>
            <w:vAlign w:val="center"/>
          </w:tcPr>
          <w:p w:rsidR="00FB74E8" w:rsidRPr="008565B4" w:rsidRDefault="00FB74E8">
            <w:pPr>
              <w:pStyle w:val="TOC1"/>
              <w:spacing w:after="0"/>
              <w:jc w:val="center"/>
            </w:pPr>
            <w:r w:rsidRPr="008565B4">
              <w:t>2</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EARNEST MONEY</w:t>
            </w:r>
          </w:p>
        </w:tc>
        <w:tc>
          <w:tcPr>
            <w:tcW w:w="1800" w:type="dxa"/>
            <w:tcBorders>
              <w:top w:val="nil"/>
              <w:left w:val="nil"/>
              <w:bottom w:val="nil"/>
              <w:right w:val="nil"/>
            </w:tcBorders>
            <w:shd w:val="clear" w:color="auto" w:fill="auto"/>
            <w:vAlign w:val="center"/>
          </w:tcPr>
          <w:p w:rsidR="00FB74E8" w:rsidRPr="008565B4" w:rsidRDefault="00FB74E8">
            <w:pPr>
              <w:pStyle w:val="TOC1"/>
              <w:spacing w:after="0"/>
              <w:jc w:val="center"/>
            </w:pPr>
            <w:r w:rsidRPr="008565B4">
              <w:t>2</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SEALING AND MARKING OF BIDS</w:t>
            </w:r>
          </w:p>
        </w:tc>
        <w:tc>
          <w:tcPr>
            <w:tcW w:w="1800" w:type="dxa"/>
            <w:tcBorders>
              <w:top w:val="nil"/>
              <w:left w:val="nil"/>
              <w:bottom w:val="nil"/>
              <w:right w:val="nil"/>
            </w:tcBorders>
            <w:shd w:val="clear" w:color="auto" w:fill="auto"/>
            <w:vAlign w:val="center"/>
          </w:tcPr>
          <w:p w:rsidR="00FB74E8" w:rsidRPr="008565B4" w:rsidRDefault="00FB74E8">
            <w:pPr>
              <w:pStyle w:val="TOC1"/>
              <w:spacing w:after="0"/>
              <w:jc w:val="center"/>
            </w:pPr>
            <w:r w:rsidRPr="008565B4">
              <w:t>3</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DEADLINE FOR SUBMISSION OF BIDS</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4</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LATE BIDS</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4</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BID OPENING</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4</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DETERMINATION OF RESPONSIVENESS</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5</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ISSUANCE OF LOCAL PURCHASE ORDER (LPO)</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5</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PERFORMANCE BOND</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5</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PAYMENT</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6</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DELIVERY SCHEDULE</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6</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EXTENSION IN THE DELIVERY PERIOD</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6</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PENALTY</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7</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FORCE MAJEURE</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7</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INSPECTION AND TEST</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8</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WARRANTY</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8</w:t>
            </w:r>
          </w:p>
        </w:tc>
      </w:tr>
      <w:tr w:rsidR="00FB74E8">
        <w:trPr>
          <w:trHeight w:val="440"/>
        </w:trPr>
        <w:tc>
          <w:tcPr>
            <w:tcW w:w="1502" w:type="dxa"/>
            <w:tcBorders>
              <w:top w:val="nil"/>
              <w:left w:val="nil"/>
              <w:bottom w:val="nil"/>
              <w:right w:val="nil"/>
            </w:tcBorders>
            <w:shd w:val="clear" w:color="auto" w:fill="auto"/>
            <w:vAlign w:val="center"/>
          </w:tcPr>
          <w:p w:rsidR="00FB74E8" w:rsidRPr="008565B4" w:rsidRDefault="00FB74E8">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FB74E8" w:rsidRPr="008565B4" w:rsidRDefault="00FB74E8">
            <w:pPr>
              <w:pStyle w:val="TOC1"/>
              <w:spacing w:after="0"/>
            </w:pPr>
            <w:r w:rsidRPr="008565B4">
              <w:t>QUALIFICATION OF SELECTED BIDDERS</w:t>
            </w:r>
          </w:p>
        </w:tc>
        <w:tc>
          <w:tcPr>
            <w:tcW w:w="1800" w:type="dxa"/>
            <w:tcBorders>
              <w:top w:val="nil"/>
              <w:left w:val="nil"/>
              <w:bottom w:val="nil"/>
              <w:right w:val="nil"/>
            </w:tcBorders>
            <w:shd w:val="clear" w:color="auto" w:fill="auto"/>
            <w:vAlign w:val="center"/>
          </w:tcPr>
          <w:p w:rsidR="00FB74E8" w:rsidRPr="008565B4" w:rsidRDefault="00080FF4">
            <w:pPr>
              <w:pStyle w:val="TOC1"/>
              <w:spacing w:after="0"/>
              <w:jc w:val="center"/>
            </w:pPr>
            <w:r w:rsidRPr="008565B4">
              <w:t>8</w:t>
            </w:r>
          </w:p>
        </w:tc>
      </w:tr>
      <w:tr w:rsidR="00080FF4">
        <w:trPr>
          <w:trHeight w:val="440"/>
        </w:trPr>
        <w:tc>
          <w:tcPr>
            <w:tcW w:w="1502" w:type="dxa"/>
            <w:tcBorders>
              <w:top w:val="nil"/>
              <w:left w:val="nil"/>
              <w:bottom w:val="nil"/>
              <w:right w:val="nil"/>
            </w:tcBorders>
            <w:shd w:val="clear" w:color="auto" w:fill="auto"/>
            <w:vAlign w:val="center"/>
          </w:tcPr>
          <w:p w:rsidR="00080FF4" w:rsidRPr="008565B4" w:rsidRDefault="00080FF4" w:rsidP="00555F8B">
            <w:pPr>
              <w:pStyle w:val="TOC1"/>
              <w:numPr>
                <w:ilvl w:val="0"/>
                <w:numId w:val="2"/>
              </w:numPr>
              <w:spacing w:after="0"/>
              <w:jc w:val="center"/>
            </w:pPr>
          </w:p>
        </w:tc>
        <w:tc>
          <w:tcPr>
            <w:tcW w:w="6526" w:type="dxa"/>
            <w:tcBorders>
              <w:top w:val="nil"/>
              <w:left w:val="nil"/>
              <w:bottom w:val="nil"/>
              <w:right w:val="nil"/>
            </w:tcBorders>
            <w:shd w:val="clear" w:color="auto" w:fill="auto"/>
            <w:vAlign w:val="center"/>
          </w:tcPr>
          <w:p w:rsidR="00080FF4" w:rsidRPr="008565B4" w:rsidRDefault="00080FF4" w:rsidP="00080FF4">
            <w:pPr>
              <w:pStyle w:val="TOC1"/>
              <w:spacing w:after="0"/>
            </w:pPr>
            <w:r w:rsidRPr="008565B4">
              <w:t>LITIGATION CLAUSE</w:t>
            </w:r>
          </w:p>
        </w:tc>
        <w:tc>
          <w:tcPr>
            <w:tcW w:w="1800" w:type="dxa"/>
            <w:tcBorders>
              <w:top w:val="nil"/>
              <w:left w:val="nil"/>
              <w:bottom w:val="nil"/>
              <w:right w:val="nil"/>
            </w:tcBorders>
            <w:shd w:val="clear" w:color="auto" w:fill="auto"/>
            <w:vAlign w:val="center"/>
          </w:tcPr>
          <w:p w:rsidR="00080FF4" w:rsidRPr="008565B4" w:rsidRDefault="00555F8B" w:rsidP="00555F8B">
            <w:pPr>
              <w:pStyle w:val="TOC1"/>
              <w:spacing w:after="0"/>
              <w:jc w:val="center"/>
            </w:pPr>
            <w:r w:rsidRPr="008565B4">
              <w:t>9</w:t>
            </w:r>
          </w:p>
        </w:tc>
      </w:tr>
    </w:tbl>
    <w:p w:rsidR="00FB74E8" w:rsidRDefault="00FB74E8"/>
    <w:p w:rsidR="008565B4" w:rsidRDefault="008565B4"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E22D4F" w:rsidRDefault="00E22D4F" w:rsidP="00CF6303">
      <w:pPr>
        <w:outlineLvl w:val="0"/>
        <w:rPr>
          <w:b/>
          <w:sz w:val="28"/>
          <w:u w:val="single"/>
        </w:rPr>
      </w:pPr>
    </w:p>
    <w:p w:rsidR="00FB74E8" w:rsidRDefault="00FB74E8" w:rsidP="00CF6303">
      <w:pPr>
        <w:outlineLvl w:val="0"/>
        <w:rPr>
          <w:b/>
          <w:sz w:val="28"/>
          <w:u w:val="single"/>
        </w:rPr>
      </w:pPr>
      <w:r>
        <w:rPr>
          <w:b/>
          <w:sz w:val="28"/>
          <w:u w:val="single"/>
        </w:rPr>
        <w:lastRenderedPageBreak/>
        <w:t>ANNEXURE:</w:t>
      </w:r>
    </w:p>
    <w:p w:rsidR="008565B4" w:rsidRDefault="008565B4" w:rsidP="00CF6303">
      <w:pPr>
        <w:outlineLvl w:val="0"/>
        <w:rPr>
          <w:b/>
          <w:sz w:val="28"/>
          <w:u w:val="single"/>
        </w:rPr>
      </w:pPr>
    </w:p>
    <w:tbl>
      <w:tblPr>
        <w:tblW w:w="9828" w:type="dxa"/>
        <w:tblLook w:val="01E0"/>
      </w:tblPr>
      <w:tblGrid>
        <w:gridCol w:w="1458"/>
        <w:gridCol w:w="8370"/>
      </w:tblGrid>
      <w:tr w:rsidR="002C5EC4" w:rsidTr="002C5EC4">
        <w:trPr>
          <w:trHeight w:val="380"/>
        </w:trPr>
        <w:tc>
          <w:tcPr>
            <w:tcW w:w="1458" w:type="dxa"/>
            <w:shd w:val="clear" w:color="auto" w:fill="auto"/>
            <w:vAlign w:val="center"/>
          </w:tcPr>
          <w:p w:rsidR="002C5EC4" w:rsidRDefault="002C5EC4">
            <w:pPr>
              <w:pStyle w:val="TOC1"/>
              <w:spacing w:after="0"/>
              <w:jc w:val="center"/>
            </w:pPr>
            <w:r>
              <w:t>A</w:t>
            </w:r>
          </w:p>
        </w:tc>
        <w:tc>
          <w:tcPr>
            <w:tcW w:w="8370" w:type="dxa"/>
            <w:shd w:val="clear" w:color="auto" w:fill="auto"/>
            <w:vAlign w:val="center"/>
          </w:tcPr>
          <w:p w:rsidR="002C5EC4" w:rsidRDefault="002C5EC4">
            <w:pPr>
              <w:pStyle w:val="TOC1"/>
              <w:spacing w:after="0"/>
            </w:pPr>
            <w:r>
              <w:t>SCHEDULE OF REQUIREMENT</w:t>
            </w:r>
          </w:p>
        </w:tc>
      </w:tr>
      <w:tr w:rsidR="002C5EC4" w:rsidTr="002C5EC4">
        <w:trPr>
          <w:trHeight w:val="380"/>
        </w:trPr>
        <w:tc>
          <w:tcPr>
            <w:tcW w:w="1458" w:type="dxa"/>
            <w:shd w:val="clear" w:color="auto" w:fill="auto"/>
            <w:vAlign w:val="center"/>
          </w:tcPr>
          <w:p w:rsidR="002C5EC4" w:rsidRDefault="002C5EC4" w:rsidP="00555F8B">
            <w:pPr>
              <w:pStyle w:val="TOC1"/>
              <w:spacing w:after="0"/>
              <w:jc w:val="center"/>
            </w:pPr>
            <w:r>
              <w:t>A-1</w:t>
            </w:r>
          </w:p>
        </w:tc>
        <w:tc>
          <w:tcPr>
            <w:tcW w:w="8370" w:type="dxa"/>
            <w:shd w:val="clear" w:color="auto" w:fill="auto"/>
            <w:vAlign w:val="center"/>
          </w:tcPr>
          <w:p w:rsidR="002C5EC4" w:rsidRDefault="002C5EC4" w:rsidP="00555F8B">
            <w:pPr>
              <w:pStyle w:val="TOC1"/>
              <w:spacing w:after="0"/>
            </w:pPr>
            <w:r>
              <w:t>GENERAL TERMS &amp; CONDITIONS</w:t>
            </w:r>
          </w:p>
        </w:tc>
      </w:tr>
      <w:tr w:rsidR="002C5EC4" w:rsidTr="002C5EC4">
        <w:trPr>
          <w:trHeight w:val="380"/>
        </w:trPr>
        <w:tc>
          <w:tcPr>
            <w:tcW w:w="1458" w:type="dxa"/>
            <w:shd w:val="clear" w:color="auto" w:fill="auto"/>
            <w:vAlign w:val="center"/>
          </w:tcPr>
          <w:p w:rsidR="002C5EC4" w:rsidRDefault="002C5EC4">
            <w:pPr>
              <w:pStyle w:val="TOC1"/>
              <w:spacing w:after="0"/>
              <w:jc w:val="center"/>
            </w:pPr>
            <w:r>
              <w:t>B</w:t>
            </w:r>
          </w:p>
        </w:tc>
        <w:tc>
          <w:tcPr>
            <w:tcW w:w="8370" w:type="dxa"/>
            <w:shd w:val="clear" w:color="auto" w:fill="auto"/>
            <w:vAlign w:val="center"/>
          </w:tcPr>
          <w:p w:rsidR="002C5EC4" w:rsidRDefault="002C5EC4">
            <w:pPr>
              <w:pStyle w:val="TOC1"/>
              <w:spacing w:after="0"/>
            </w:pPr>
            <w:r>
              <w:t>BIDDING FORM &amp; BID SUMMARY SHEET (TECHNICAL BID)</w:t>
            </w:r>
          </w:p>
        </w:tc>
      </w:tr>
      <w:tr w:rsidR="002C5EC4" w:rsidTr="002C5EC4">
        <w:trPr>
          <w:trHeight w:val="380"/>
        </w:trPr>
        <w:tc>
          <w:tcPr>
            <w:tcW w:w="1458" w:type="dxa"/>
            <w:shd w:val="clear" w:color="auto" w:fill="auto"/>
            <w:vAlign w:val="center"/>
          </w:tcPr>
          <w:p w:rsidR="002C5EC4" w:rsidRDefault="002C5EC4">
            <w:pPr>
              <w:pStyle w:val="TOC1"/>
              <w:spacing w:after="0"/>
              <w:jc w:val="center"/>
            </w:pPr>
            <w:r>
              <w:t>B-1</w:t>
            </w:r>
          </w:p>
        </w:tc>
        <w:tc>
          <w:tcPr>
            <w:tcW w:w="8370" w:type="dxa"/>
            <w:shd w:val="clear" w:color="auto" w:fill="auto"/>
            <w:vAlign w:val="center"/>
          </w:tcPr>
          <w:p w:rsidR="002C5EC4" w:rsidRDefault="002C5EC4">
            <w:pPr>
              <w:pStyle w:val="TOC1"/>
              <w:spacing w:after="0"/>
            </w:pPr>
            <w:r>
              <w:t>BIDDING FORM &amp; BID SUMMARY SHEET (FINANCIAL BID)</w:t>
            </w:r>
          </w:p>
        </w:tc>
      </w:tr>
      <w:tr w:rsidR="002C5EC4" w:rsidTr="002C5EC4">
        <w:trPr>
          <w:trHeight w:val="380"/>
        </w:trPr>
        <w:tc>
          <w:tcPr>
            <w:tcW w:w="1458" w:type="dxa"/>
            <w:shd w:val="clear" w:color="auto" w:fill="auto"/>
            <w:vAlign w:val="center"/>
          </w:tcPr>
          <w:p w:rsidR="002C5EC4" w:rsidRDefault="002C5EC4">
            <w:pPr>
              <w:pStyle w:val="TOC1"/>
              <w:spacing w:after="0"/>
              <w:jc w:val="center"/>
            </w:pPr>
            <w:r>
              <w:t>C</w:t>
            </w:r>
          </w:p>
        </w:tc>
        <w:tc>
          <w:tcPr>
            <w:tcW w:w="8370" w:type="dxa"/>
            <w:shd w:val="clear" w:color="auto" w:fill="auto"/>
            <w:vAlign w:val="center"/>
          </w:tcPr>
          <w:p w:rsidR="002C5EC4" w:rsidRDefault="002C5EC4">
            <w:pPr>
              <w:pStyle w:val="TOC1"/>
              <w:spacing w:after="0"/>
            </w:pPr>
            <w:r>
              <w:t>BANK GUARANTEE AS EARNEST MONEY (FORMAT)</w:t>
            </w:r>
          </w:p>
        </w:tc>
      </w:tr>
      <w:tr w:rsidR="002C5EC4" w:rsidTr="002C5EC4">
        <w:trPr>
          <w:trHeight w:val="380"/>
        </w:trPr>
        <w:tc>
          <w:tcPr>
            <w:tcW w:w="1458" w:type="dxa"/>
            <w:shd w:val="clear" w:color="auto" w:fill="auto"/>
            <w:vAlign w:val="center"/>
          </w:tcPr>
          <w:p w:rsidR="002C5EC4" w:rsidRDefault="002C5EC4">
            <w:pPr>
              <w:pStyle w:val="TOC1"/>
              <w:spacing w:after="0"/>
              <w:jc w:val="center"/>
            </w:pPr>
            <w:r>
              <w:t>D</w:t>
            </w:r>
          </w:p>
        </w:tc>
        <w:tc>
          <w:tcPr>
            <w:tcW w:w="8370" w:type="dxa"/>
            <w:shd w:val="clear" w:color="auto" w:fill="auto"/>
            <w:vAlign w:val="center"/>
          </w:tcPr>
          <w:p w:rsidR="002C5EC4" w:rsidRDefault="002C5EC4">
            <w:pPr>
              <w:pStyle w:val="TOC1"/>
              <w:spacing w:after="0"/>
            </w:pPr>
            <w:r>
              <w:t>DECLARATION OF FEES, COMMISSION &amp; BROKERAGE ETC(CERTIFICATE)</w:t>
            </w:r>
          </w:p>
        </w:tc>
      </w:tr>
      <w:tr w:rsidR="002C5EC4" w:rsidTr="002C5EC4">
        <w:trPr>
          <w:trHeight w:val="380"/>
        </w:trPr>
        <w:tc>
          <w:tcPr>
            <w:tcW w:w="1458" w:type="dxa"/>
            <w:shd w:val="clear" w:color="auto" w:fill="auto"/>
            <w:vAlign w:val="center"/>
          </w:tcPr>
          <w:p w:rsidR="002C5EC4" w:rsidRDefault="002C5EC4">
            <w:pPr>
              <w:pStyle w:val="TOC1"/>
              <w:spacing w:after="0"/>
              <w:jc w:val="center"/>
            </w:pPr>
            <w:r>
              <w:t>E</w:t>
            </w:r>
          </w:p>
        </w:tc>
        <w:tc>
          <w:tcPr>
            <w:tcW w:w="8370" w:type="dxa"/>
            <w:shd w:val="clear" w:color="auto" w:fill="auto"/>
            <w:vAlign w:val="center"/>
          </w:tcPr>
          <w:p w:rsidR="002C5EC4" w:rsidRDefault="002C5EC4">
            <w:pPr>
              <w:pStyle w:val="TOC1"/>
              <w:spacing w:after="0"/>
            </w:pPr>
            <w:r>
              <w:t>LOCAL PURCHASE ORDER (FORMAT)</w:t>
            </w:r>
          </w:p>
        </w:tc>
      </w:tr>
      <w:tr w:rsidR="002C5EC4" w:rsidTr="002C5EC4">
        <w:trPr>
          <w:trHeight w:val="380"/>
        </w:trPr>
        <w:tc>
          <w:tcPr>
            <w:tcW w:w="1458" w:type="dxa"/>
            <w:shd w:val="clear" w:color="auto" w:fill="auto"/>
            <w:vAlign w:val="center"/>
          </w:tcPr>
          <w:p w:rsidR="002C5EC4" w:rsidRDefault="002C5EC4">
            <w:pPr>
              <w:pStyle w:val="TOC1"/>
              <w:spacing w:after="0"/>
              <w:jc w:val="center"/>
            </w:pPr>
            <w:r>
              <w:t>F</w:t>
            </w:r>
          </w:p>
        </w:tc>
        <w:tc>
          <w:tcPr>
            <w:tcW w:w="8370" w:type="dxa"/>
            <w:shd w:val="clear" w:color="auto" w:fill="auto"/>
            <w:vAlign w:val="center"/>
          </w:tcPr>
          <w:p w:rsidR="002C5EC4" w:rsidRDefault="002C5EC4">
            <w:pPr>
              <w:pStyle w:val="TOC1"/>
              <w:spacing w:after="0"/>
            </w:pPr>
            <w:r>
              <w:t>BANK GUARANTEE AS PERFORMANCE BOND (FORMAT)</w:t>
            </w:r>
          </w:p>
        </w:tc>
      </w:tr>
      <w:tr w:rsidR="002C5EC4" w:rsidTr="002C5EC4">
        <w:trPr>
          <w:trHeight w:val="380"/>
        </w:trPr>
        <w:tc>
          <w:tcPr>
            <w:tcW w:w="1458" w:type="dxa"/>
            <w:shd w:val="clear" w:color="auto" w:fill="auto"/>
            <w:vAlign w:val="center"/>
          </w:tcPr>
          <w:p w:rsidR="002C5EC4" w:rsidRDefault="002C5EC4">
            <w:pPr>
              <w:pStyle w:val="TOC1"/>
              <w:spacing w:after="0"/>
              <w:jc w:val="center"/>
            </w:pPr>
            <w:r>
              <w:t>G</w:t>
            </w:r>
          </w:p>
        </w:tc>
        <w:tc>
          <w:tcPr>
            <w:tcW w:w="8370" w:type="dxa"/>
            <w:shd w:val="clear" w:color="auto" w:fill="auto"/>
            <w:vAlign w:val="center"/>
          </w:tcPr>
          <w:p w:rsidR="002C5EC4" w:rsidRDefault="002C5EC4">
            <w:pPr>
              <w:pStyle w:val="TOC1"/>
              <w:spacing w:after="0"/>
            </w:pPr>
            <w:r>
              <w:t>BANK GUARANTEE FOR ADVANCE PAYMENT (FORMAT)</w:t>
            </w:r>
          </w:p>
        </w:tc>
      </w:tr>
    </w:tbl>
    <w:p w:rsidR="00FB74E8" w:rsidRDefault="00FB74E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p w:rsidR="00C17B78" w:rsidRDefault="00C17B78" w:rsidP="00C17B78">
      <w:pPr>
        <w:jc w:val="center"/>
        <w:outlineLvl w:val="0"/>
        <w:rPr>
          <w:b/>
          <w:sz w:val="36"/>
          <w:szCs w:val="36"/>
        </w:rPr>
      </w:pPr>
      <w:r>
        <w:rPr>
          <w:b/>
          <w:sz w:val="36"/>
          <w:szCs w:val="36"/>
        </w:rPr>
        <w:lastRenderedPageBreak/>
        <w:t>OIL &amp; GAS DEVELOPMENT COMPANY LIMITED</w:t>
      </w:r>
    </w:p>
    <w:p w:rsidR="00C17B78" w:rsidRPr="00066C96" w:rsidRDefault="008119F2" w:rsidP="00C17B78">
      <w:pPr>
        <w:jc w:val="center"/>
        <w:outlineLvl w:val="0"/>
        <w:rPr>
          <w:b/>
          <w:sz w:val="32"/>
          <w:szCs w:val="32"/>
        </w:rPr>
      </w:pPr>
      <w:r>
        <w:rPr>
          <w:b/>
          <w:sz w:val="32"/>
          <w:szCs w:val="32"/>
        </w:rPr>
        <w:t>Regional Coordinator, Regional Office Kohat</w:t>
      </w:r>
    </w:p>
    <w:p w:rsidR="00C17B78" w:rsidRDefault="00C17B78" w:rsidP="00C17B78">
      <w:pPr>
        <w:jc w:val="center"/>
        <w:rPr>
          <w:b/>
          <w:sz w:val="28"/>
          <w:szCs w:val="28"/>
        </w:rPr>
      </w:pPr>
      <w:r>
        <w:rPr>
          <w:b/>
          <w:sz w:val="28"/>
          <w:szCs w:val="28"/>
        </w:rPr>
        <w:t xml:space="preserve"> </w:t>
      </w:r>
    </w:p>
    <w:p w:rsidR="00C17B78" w:rsidRDefault="00C17B78" w:rsidP="00C17B78">
      <w:pPr>
        <w:jc w:val="both"/>
        <w:rPr>
          <w:b/>
          <w:sz w:val="28"/>
          <w:szCs w:val="28"/>
        </w:rPr>
      </w:pPr>
    </w:p>
    <w:p w:rsidR="00C17B78" w:rsidRDefault="00C17B78" w:rsidP="0003306D">
      <w:pPr>
        <w:jc w:val="both"/>
        <w:rPr>
          <w:b/>
          <w:u w:val="single"/>
        </w:rPr>
      </w:pPr>
      <w:r w:rsidRPr="0099016B">
        <w:rPr>
          <w:b/>
        </w:rPr>
        <w:t xml:space="preserve">NO: - </w:t>
      </w:r>
      <w:r w:rsidR="003D78FA">
        <w:rPr>
          <w:rFonts w:asciiTheme="majorHAnsi" w:eastAsiaTheme="minorHAnsi" w:hAnsiTheme="majorHAnsi" w:cs="Arial"/>
          <w:b/>
          <w:bCs/>
          <w:u w:val="single"/>
        </w:rPr>
        <w:t>TE/01/RCKT/Admin/2018</w:t>
      </w:r>
      <w:r>
        <w:rPr>
          <w:b/>
          <w:i/>
        </w:rPr>
        <w:tab/>
        <w:t xml:space="preserve">                                                            </w:t>
      </w:r>
      <w:proofErr w:type="gramStart"/>
      <w:r w:rsidRPr="00AF0A27">
        <w:rPr>
          <w:b/>
        </w:rPr>
        <w:t>Dated:</w:t>
      </w:r>
      <w:proofErr w:type="gramEnd"/>
      <w:r w:rsidRPr="00AF0A27">
        <w:rPr>
          <w:b/>
        </w:rPr>
        <w:t xml:space="preserve"> </w:t>
      </w:r>
      <w:r w:rsidRPr="00F00872">
        <w:rPr>
          <w:b/>
        </w:rPr>
        <w:t xml:space="preserve"> </w:t>
      </w:r>
      <w:r w:rsidR="00020E22">
        <w:rPr>
          <w:b/>
        </w:rPr>
        <w:t>2</w:t>
      </w:r>
      <w:r w:rsidR="003D78FA">
        <w:rPr>
          <w:b/>
        </w:rPr>
        <w:t>8</w:t>
      </w:r>
      <w:r w:rsidR="00020E22">
        <w:rPr>
          <w:b/>
        </w:rPr>
        <w:t>.6.2018</w:t>
      </w:r>
    </w:p>
    <w:p w:rsidR="00C17B78" w:rsidRDefault="00C17B78" w:rsidP="00C17B78">
      <w:pPr>
        <w:jc w:val="both"/>
        <w:rPr>
          <w:b/>
          <w:i/>
        </w:rPr>
      </w:pPr>
    </w:p>
    <w:p w:rsidR="00C17B78" w:rsidRDefault="00C17B78" w:rsidP="00C17B78">
      <w:pPr>
        <w:jc w:val="both"/>
        <w:rPr>
          <w:b/>
          <w:i/>
          <w:sz w:val="28"/>
          <w:szCs w:val="28"/>
          <w:u w:val="single"/>
        </w:rPr>
      </w:pPr>
    </w:p>
    <w:p w:rsidR="0057579E" w:rsidRPr="000D60B0" w:rsidRDefault="00C17B78" w:rsidP="006D220D">
      <w:pPr>
        <w:autoSpaceDE w:val="0"/>
        <w:autoSpaceDN w:val="0"/>
        <w:adjustRightInd w:val="0"/>
        <w:rPr>
          <w:rFonts w:cs="Calibri"/>
          <w:b/>
        </w:rPr>
      </w:pPr>
      <w:r w:rsidRPr="00706626">
        <w:rPr>
          <w:b/>
        </w:rPr>
        <w:t>SUBJECT:</w:t>
      </w:r>
      <w:r w:rsidR="007D3FC6">
        <w:rPr>
          <w:b/>
        </w:rPr>
        <w:t xml:space="preserve"> H</w:t>
      </w:r>
      <w:r w:rsidR="007D3FC6" w:rsidRPr="005309E0">
        <w:rPr>
          <w:b/>
        </w:rPr>
        <w:t>iring the services for</w:t>
      </w:r>
      <w:r w:rsidR="007D3FC6">
        <w:rPr>
          <w:b/>
        </w:rPr>
        <w:t xml:space="preserve"> “provision of portable water (15,000/= liters per day) for a period of 04 months at </w:t>
      </w:r>
      <w:proofErr w:type="spellStart"/>
      <w:r w:rsidR="007D3FC6">
        <w:rPr>
          <w:b/>
        </w:rPr>
        <w:t>Sanda</w:t>
      </w:r>
      <w:proofErr w:type="spellEnd"/>
      <w:r w:rsidR="007D3FC6">
        <w:rPr>
          <w:b/>
        </w:rPr>
        <w:t xml:space="preserve"> </w:t>
      </w:r>
      <w:proofErr w:type="spellStart"/>
      <w:r w:rsidR="007D3FC6">
        <w:rPr>
          <w:b/>
        </w:rPr>
        <w:t>Khurram</w:t>
      </w:r>
      <w:proofErr w:type="spellEnd"/>
      <w:r w:rsidR="007D3FC6">
        <w:rPr>
          <w:b/>
        </w:rPr>
        <w:t>” (Nashpa area) District Karak</w:t>
      </w:r>
      <w:r w:rsidR="00C9229D" w:rsidRPr="000D60B0">
        <w:rPr>
          <w:rFonts w:cs="Calibri"/>
          <w:b/>
        </w:rPr>
        <w:t>”</w:t>
      </w:r>
    </w:p>
    <w:p w:rsidR="008E51C3" w:rsidRPr="00C118A8" w:rsidRDefault="008E51C3" w:rsidP="008E51C3">
      <w:pPr>
        <w:autoSpaceDE w:val="0"/>
        <w:autoSpaceDN w:val="0"/>
        <w:adjustRightInd w:val="0"/>
        <w:jc w:val="center"/>
        <w:rPr>
          <w:rFonts w:cs="Calibri"/>
          <w:b/>
          <w:sz w:val="28"/>
          <w:szCs w:val="28"/>
          <w:u w:val="single"/>
        </w:rPr>
      </w:pPr>
    </w:p>
    <w:p w:rsidR="00C17B78" w:rsidRPr="004872AC" w:rsidRDefault="00C17B78" w:rsidP="00C17B78">
      <w:pPr>
        <w:jc w:val="both"/>
        <w:rPr>
          <w:b/>
          <w:bCs/>
          <w:sz w:val="28"/>
          <w:szCs w:val="28"/>
        </w:rPr>
      </w:pPr>
    </w:p>
    <w:p w:rsidR="00C17B78" w:rsidRDefault="00C17B78" w:rsidP="00C17B78">
      <w:pPr>
        <w:jc w:val="both"/>
        <w:rPr>
          <w:b/>
          <w:bCs/>
          <w:i/>
          <w:iCs/>
          <w:u w:val="single"/>
        </w:rPr>
      </w:pPr>
      <w:r w:rsidRPr="009C66BA">
        <w:rPr>
          <w:b/>
          <w:bCs/>
          <w:i/>
          <w:iCs/>
          <w:u w:val="single"/>
        </w:rPr>
        <w:t>NOTE</w:t>
      </w:r>
      <w:r>
        <w:rPr>
          <w:b/>
          <w:bCs/>
          <w:i/>
          <w:iCs/>
          <w:u w:val="single"/>
        </w:rPr>
        <w:t>: BIDDERS SHOULD ALSO REFER TO THE “MASTER SET OF TENDER DOCUMENTS” AVAILABLE AT OGDCL’S WEBSITE AT THE FOLLOWING ADDRESS:</w:t>
      </w:r>
    </w:p>
    <w:p w:rsidR="00C17B78" w:rsidRDefault="00C17B78" w:rsidP="00C17B78">
      <w:pPr>
        <w:jc w:val="both"/>
        <w:rPr>
          <w:b/>
          <w:bCs/>
          <w:i/>
          <w:iCs/>
          <w:u w:val="single"/>
        </w:rPr>
      </w:pPr>
    </w:p>
    <w:p w:rsidR="00C17B78" w:rsidRDefault="00C17B78" w:rsidP="00C17B78">
      <w:pPr>
        <w:jc w:val="both"/>
        <w:rPr>
          <w:b/>
          <w:bCs/>
          <w:i/>
          <w:iCs/>
          <w:u w:val="single"/>
        </w:rPr>
      </w:pPr>
      <w:r w:rsidRPr="009C66BA">
        <w:rPr>
          <w:b/>
          <w:bCs/>
          <w:i/>
          <w:iCs/>
          <w:u w:val="single"/>
        </w:rPr>
        <w:t>http://www.ogdcl.com/UploadFolder/tender/MasterSetofPressTenderDocumentsLocal.pdf</w:t>
      </w:r>
    </w:p>
    <w:p w:rsidR="00C17B78" w:rsidRPr="009C66BA" w:rsidRDefault="00C17B78" w:rsidP="00C17B78">
      <w:pPr>
        <w:jc w:val="both"/>
        <w:rPr>
          <w:b/>
          <w:bCs/>
          <w:i/>
          <w:iCs/>
          <w:u w:val="single"/>
        </w:rPr>
      </w:pPr>
    </w:p>
    <w:p w:rsidR="00C17B78" w:rsidRDefault="00C17B78" w:rsidP="00C17B78">
      <w:pPr>
        <w:jc w:val="both"/>
      </w:pPr>
      <w:r>
        <w:t>Oil &amp; Gas Development Company Limited (hereinafter referred to as the Purchaser) invites sealed bids from eligible Bidders for supply and delivery of goods, materials, equipment and/or services described in the schedule of requirement as Annexure “A” hereof.</w:t>
      </w:r>
    </w:p>
    <w:p w:rsidR="00C17B78" w:rsidRDefault="00C17B78" w:rsidP="00C17B78">
      <w:pPr>
        <w:jc w:val="both"/>
      </w:pPr>
    </w:p>
    <w:p w:rsidR="00C17B78" w:rsidRDefault="00C17B78" w:rsidP="00C17B78">
      <w:pPr>
        <w:jc w:val="both"/>
      </w:pPr>
      <w:r>
        <w:t>The technical bid will be opened first on the date mentioned in SOR / Tender Notice. The financial bids of the technically qualified bidders will be opened publicly. Technical evaluation report will be published on OGDCL’s website before financial bid opening.</w:t>
      </w:r>
    </w:p>
    <w:p w:rsidR="00C17B78" w:rsidRDefault="00C17B78" w:rsidP="00C17B78">
      <w:pPr>
        <w:jc w:val="both"/>
      </w:pPr>
    </w:p>
    <w:p w:rsidR="00C17B78" w:rsidRDefault="00C17B78" w:rsidP="00C17B78">
      <w:pPr>
        <w:numPr>
          <w:ilvl w:val="0"/>
          <w:numId w:val="3"/>
        </w:numPr>
        <w:jc w:val="both"/>
      </w:pPr>
      <w:r>
        <w:rPr>
          <w:b/>
          <w:u w:val="single"/>
        </w:rPr>
        <w:t>INSTRUCTIONS TO BIDDERS</w:t>
      </w:r>
      <w:r>
        <w:t>:-</w:t>
      </w:r>
    </w:p>
    <w:p w:rsidR="00C17B78" w:rsidRDefault="00C17B78" w:rsidP="00C17B78">
      <w:pPr>
        <w:ind w:left="1440" w:hanging="1080"/>
        <w:jc w:val="both"/>
      </w:pPr>
      <w:r>
        <w:t>1.1</w:t>
      </w:r>
      <w:r>
        <w:tab/>
        <w:t xml:space="preserve">Only the Bids of </w:t>
      </w:r>
      <w:proofErr w:type="spellStart"/>
      <w:r>
        <w:t>bonafied</w:t>
      </w:r>
      <w:proofErr w:type="spellEnd"/>
      <w:r>
        <w:t xml:space="preserve"> buyers of Tender Document will be entertained. The Bidder shall bear all cost associated with the preparation and delivery of its Bid, and the Purchaser will in no case be responsible or liable for those costs.</w:t>
      </w:r>
    </w:p>
    <w:p w:rsidR="00C17B78" w:rsidRPr="00164D8A" w:rsidRDefault="00C17B78" w:rsidP="00C17B78">
      <w:pPr>
        <w:ind w:left="360"/>
        <w:jc w:val="both"/>
        <w:rPr>
          <w:sz w:val="8"/>
        </w:rPr>
      </w:pPr>
    </w:p>
    <w:p w:rsidR="00C17B78" w:rsidRDefault="00C17B78" w:rsidP="00C17B78">
      <w:pPr>
        <w:ind w:left="1440" w:hanging="1080"/>
        <w:jc w:val="both"/>
      </w:pPr>
      <w:r>
        <w:t>1.2</w:t>
      </w:r>
      <w:r>
        <w:tab/>
        <w:t>In case of any doubt as to the meaning of any portion of the Specifications or other Terms and Conditions, Bidder may seek clarification of the same in writing, but not later than two weeks prior to deadline for submission of bid prescribed by the Purchaser.</w:t>
      </w:r>
    </w:p>
    <w:p w:rsidR="00C17B78" w:rsidRPr="00164D8A" w:rsidRDefault="00C17B78" w:rsidP="00C17B78">
      <w:pPr>
        <w:ind w:left="360"/>
        <w:jc w:val="both"/>
        <w:rPr>
          <w:sz w:val="8"/>
        </w:rPr>
      </w:pPr>
    </w:p>
    <w:p w:rsidR="00C17B78" w:rsidRPr="00164D8A" w:rsidRDefault="00C17B78" w:rsidP="00C17B78">
      <w:pPr>
        <w:tabs>
          <w:tab w:val="left" w:pos="720"/>
        </w:tabs>
        <w:ind w:left="1440" w:hanging="1080"/>
        <w:jc w:val="both"/>
        <w:rPr>
          <w:b/>
          <w:sz w:val="26"/>
          <w:szCs w:val="26"/>
          <w:u w:val="single"/>
        </w:rPr>
      </w:pPr>
      <w:r>
        <w:t xml:space="preserve"> 1.3</w:t>
      </w:r>
      <w:r>
        <w:tab/>
        <w:t>At any time prior to the deadline for submission of Bids, a modification in bidding document in the form of an addendum may be issued in response to a clarification requested by a respective Bidder or even whenever the Purchaser considers it beneficial to issue such a clarification and/or amendment to all Bidders. Any clarification/amendment issued (in general) shall be addressed to all the prospective Bidder(s) who have purchased the Tender Document.</w:t>
      </w:r>
    </w:p>
    <w:p w:rsidR="00C17B78" w:rsidRPr="00164D8A" w:rsidRDefault="00C17B78" w:rsidP="00C17B78">
      <w:pPr>
        <w:tabs>
          <w:tab w:val="left" w:pos="720"/>
        </w:tabs>
        <w:ind w:left="360"/>
        <w:jc w:val="both"/>
        <w:rPr>
          <w:b/>
          <w:sz w:val="10"/>
          <w:szCs w:val="26"/>
          <w:u w:val="single"/>
        </w:rPr>
      </w:pPr>
    </w:p>
    <w:p w:rsidR="00BE4952" w:rsidRDefault="00C17B78" w:rsidP="00BE4952">
      <w:r>
        <w:t>1.4</w:t>
      </w:r>
      <w:r>
        <w:tab/>
        <w:t xml:space="preserve">Bidders are required to submit their Bid, which will bear words “CONFIDENTIAL” and </w:t>
      </w:r>
      <w:r w:rsidR="00BE4952">
        <w:t xml:space="preserve">    </w:t>
      </w:r>
    </w:p>
    <w:p w:rsidR="008E51C3" w:rsidRPr="00C118A8" w:rsidRDefault="00BE4952" w:rsidP="00EE79D2">
      <w:pPr>
        <w:tabs>
          <w:tab w:val="left" w:pos="3060"/>
        </w:tabs>
        <w:autoSpaceDE w:val="0"/>
        <w:autoSpaceDN w:val="0"/>
        <w:adjustRightInd w:val="0"/>
        <w:jc w:val="center"/>
        <w:rPr>
          <w:rFonts w:cs="Calibri"/>
          <w:b/>
          <w:sz w:val="28"/>
          <w:szCs w:val="28"/>
          <w:u w:val="single"/>
        </w:rPr>
      </w:pPr>
      <w:r>
        <w:t xml:space="preserve">            </w:t>
      </w:r>
      <w:r w:rsidR="003810FD" w:rsidRPr="00036283">
        <w:t>Tender</w:t>
      </w:r>
      <w:r w:rsidR="00C17B78" w:rsidRPr="00036283">
        <w:rPr>
          <w:bCs/>
        </w:rPr>
        <w:t xml:space="preserve"> # </w:t>
      </w:r>
      <w:r w:rsidR="003D78FA">
        <w:rPr>
          <w:rFonts w:asciiTheme="majorHAnsi" w:eastAsiaTheme="minorHAnsi" w:hAnsiTheme="majorHAnsi" w:cs="Arial"/>
          <w:b/>
          <w:bCs/>
          <w:u w:val="single"/>
        </w:rPr>
        <w:t>TE/01/RCKT/Admin/2018</w:t>
      </w:r>
      <w:r w:rsidR="00C17B78">
        <w:rPr>
          <w:b/>
          <w:bCs/>
        </w:rPr>
        <w:t>,</w:t>
      </w:r>
      <w:r w:rsidR="00C17B78" w:rsidRPr="004872AC">
        <w:rPr>
          <w:b/>
          <w:bCs/>
          <w:sz w:val="28"/>
          <w:szCs w:val="28"/>
        </w:rPr>
        <w:t xml:space="preserve"> </w:t>
      </w:r>
      <w:r w:rsidR="007D3FC6">
        <w:rPr>
          <w:b/>
        </w:rPr>
        <w:t>H</w:t>
      </w:r>
      <w:r w:rsidR="007D3FC6" w:rsidRPr="005309E0">
        <w:rPr>
          <w:b/>
        </w:rPr>
        <w:t>iring the services for</w:t>
      </w:r>
      <w:r w:rsidR="007D3FC6">
        <w:rPr>
          <w:b/>
        </w:rPr>
        <w:t xml:space="preserve"> “provision of portable water (15,000/= liters per day) for a period of 04 months at </w:t>
      </w:r>
      <w:proofErr w:type="spellStart"/>
      <w:r w:rsidR="007D3FC6">
        <w:rPr>
          <w:b/>
        </w:rPr>
        <w:t>Sanda</w:t>
      </w:r>
      <w:proofErr w:type="spellEnd"/>
      <w:r w:rsidR="007D3FC6">
        <w:rPr>
          <w:b/>
        </w:rPr>
        <w:t xml:space="preserve"> </w:t>
      </w:r>
      <w:proofErr w:type="spellStart"/>
      <w:r w:rsidR="007D3FC6">
        <w:rPr>
          <w:b/>
        </w:rPr>
        <w:t>Khurram</w:t>
      </w:r>
      <w:proofErr w:type="spellEnd"/>
      <w:r w:rsidR="007D3FC6">
        <w:rPr>
          <w:b/>
        </w:rPr>
        <w:t>” (Nashpa area) District Karak</w:t>
      </w:r>
    </w:p>
    <w:p w:rsidR="00C17B78" w:rsidRDefault="00C17B78" w:rsidP="008E51C3">
      <w:r>
        <w:t>1.5</w:t>
      </w:r>
      <w:r>
        <w:tab/>
      </w:r>
      <w:r>
        <w:tab/>
        <w:t xml:space="preserve">The Purchaser does not take any responsibility for collecting the Bids from any Agency. </w:t>
      </w:r>
    </w:p>
    <w:p w:rsidR="00C17B78" w:rsidRDefault="00C17B78" w:rsidP="00C17B78">
      <w:pPr>
        <w:ind w:left="1440" w:hanging="1080"/>
        <w:jc w:val="both"/>
      </w:pPr>
      <w:r>
        <w:lastRenderedPageBreak/>
        <w:t>1.6</w:t>
      </w:r>
      <w:r>
        <w:tab/>
        <w:t>The Purchaser reserves the right to increase or decrease the quantities or may cancel any or all items shown in the Schedule of Requirement, without assigning any reason thereof.</w:t>
      </w:r>
    </w:p>
    <w:p w:rsidR="00C17B78" w:rsidRDefault="00C17B78" w:rsidP="00C17B78">
      <w:pPr>
        <w:ind w:left="1440" w:hanging="1080"/>
        <w:jc w:val="both"/>
      </w:pPr>
      <w:r>
        <w:t>1.7</w:t>
      </w:r>
      <w:r>
        <w:tab/>
        <w:t>The Purchaser Reserve the right to have the items inspected by its own representative, or by 3</w:t>
      </w:r>
      <w:r>
        <w:rPr>
          <w:vertAlign w:val="superscript"/>
        </w:rPr>
        <w:t>rd</w:t>
      </w:r>
      <w:r>
        <w:t xml:space="preserve"> party at its own cost (if required).</w:t>
      </w:r>
    </w:p>
    <w:p w:rsidR="00C17B78" w:rsidRDefault="00C17B78" w:rsidP="00C17B78">
      <w:pPr>
        <w:ind w:left="1440" w:hanging="1080"/>
        <w:jc w:val="both"/>
      </w:pPr>
      <w:r>
        <w:t>1.8</w:t>
      </w:r>
      <w:r>
        <w:tab/>
        <w:t>It must be indicated in the offer that the quotation fully conforms to Technical Specifications and Terms and Conditions of the Tender.</w:t>
      </w:r>
    </w:p>
    <w:p w:rsidR="00C17B78" w:rsidRDefault="00C17B78" w:rsidP="00C17B78">
      <w:pPr>
        <w:ind w:left="1440" w:hanging="1080"/>
        <w:jc w:val="both"/>
      </w:pPr>
      <w:r>
        <w:t>1.9</w:t>
      </w:r>
      <w:r>
        <w:tab/>
        <w:t>The Purchaser reserves the right to accept or reject any Bid and to annul the bidding process and reject all the Bids at any time prior to award of Purchase Order without assigning any reason and without thereby incurring any liability to the affected bidder(s) or any obligation there under.</w:t>
      </w:r>
    </w:p>
    <w:p w:rsidR="00C17B78" w:rsidRDefault="00C17B78" w:rsidP="00C17B78">
      <w:pPr>
        <w:ind w:left="1440" w:hanging="1080"/>
        <w:jc w:val="both"/>
      </w:pPr>
      <w:r>
        <w:t>1.10</w:t>
      </w:r>
      <w:r>
        <w:tab/>
        <w:t>Unsolicited advice/clarifications and personal approaches by the Bidder at any stage of evaluation are strictly prohibited and shall lead to disqualification.</w:t>
      </w:r>
    </w:p>
    <w:p w:rsidR="00C17B78" w:rsidRDefault="00C17B78" w:rsidP="00C17B78">
      <w:pPr>
        <w:ind w:left="1440" w:hanging="1080"/>
        <w:jc w:val="both"/>
      </w:pPr>
      <w:r>
        <w:t>1.11</w:t>
      </w:r>
      <w:r>
        <w:tab/>
        <w:t xml:space="preserve">In the event that the Bidder submits an alternative Bid(s) whether in whole or against any of the items, a group or sub-group in addition to </w:t>
      </w:r>
      <w:r w:rsidR="003810FD">
        <w:t>its</w:t>
      </w:r>
      <w:r>
        <w:t xml:space="preserve"> Main Bid, the Bids must be marked as “Main Bid” and “Alternative Bid”. Alternative bid(s) which do not conform to the specifications, but meet the performance prescribed in, or the objectives of, the specifications may be submitted. However, only the Alternative Bid of the Bidder whose Main Bid is the lowest evaluated bid will be considered.</w:t>
      </w:r>
    </w:p>
    <w:p w:rsidR="00C17B78" w:rsidRDefault="00C17B78" w:rsidP="00C17B78">
      <w:pPr>
        <w:ind w:left="1440" w:hanging="1080"/>
        <w:jc w:val="both"/>
      </w:pPr>
      <w:r>
        <w:t>1.12</w:t>
      </w:r>
      <w:r>
        <w:tab/>
        <w:t xml:space="preserve">A Bidder, who wishes to have its Alternative Bid(s) considered on an equal basis with all other (Main) Bids, must submit a Bid Bond for each Alternative Bids, an Alternative Bid must be submitted in a sealed </w:t>
      </w:r>
      <w:r w:rsidR="00CA3C3C">
        <w:t>envelope</w:t>
      </w:r>
      <w:r>
        <w:t xml:space="preserve"> clearly marked “Alternative Bid”, separate from the Main Bid.</w:t>
      </w:r>
    </w:p>
    <w:p w:rsidR="00C17B78" w:rsidRDefault="00C17B78" w:rsidP="00C17B78">
      <w:pPr>
        <w:ind w:left="1440" w:hanging="1080"/>
        <w:jc w:val="both"/>
      </w:pPr>
      <w:r>
        <w:t>1.13</w:t>
      </w:r>
      <w:r>
        <w:tab/>
        <w:t>The Bidder is expected to examine all instructions, forms, terms and specifications in the Bidding Documents. Failure to furnish all information required by the Bidding Documents or submission of a Bid not substantially responsive to Bidding Documents in every respect will result in the rejection of the Bid.</w:t>
      </w:r>
    </w:p>
    <w:p w:rsidR="00C17B78" w:rsidRDefault="00C17B78" w:rsidP="00C17B78">
      <w:pPr>
        <w:ind w:left="1440" w:hanging="1080"/>
        <w:jc w:val="both"/>
      </w:pPr>
      <w:r>
        <w:t>1.14</w:t>
      </w:r>
      <w:r>
        <w:tab/>
        <w:t>All prospective bidders are advised to read carefully all terms &amp; conditions enunciated in the Tender Documents prior to filling / submission of their quotation.</w:t>
      </w:r>
    </w:p>
    <w:p w:rsidR="00C17B78" w:rsidRDefault="00C17B78" w:rsidP="00C17B78">
      <w:pPr>
        <w:ind w:left="360"/>
        <w:jc w:val="both"/>
      </w:pPr>
    </w:p>
    <w:p w:rsidR="00C17B78" w:rsidRPr="00D27CBB" w:rsidRDefault="00C17B78" w:rsidP="00C17B78">
      <w:pPr>
        <w:numPr>
          <w:ilvl w:val="0"/>
          <w:numId w:val="3"/>
        </w:numPr>
        <w:jc w:val="both"/>
      </w:pPr>
      <w:r>
        <w:rPr>
          <w:b/>
          <w:u w:val="single"/>
        </w:rPr>
        <w:t>BID PRICES</w:t>
      </w:r>
      <w:r>
        <w:rPr>
          <w:b/>
        </w:rPr>
        <w:t>:</w:t>
      </w:r>
    </w:p>
    <w:p w:rsidR="00C17B78" w:rsidRPr="00D27CBB" w:rsidRDefault="00C17B78" w:rsidP="00C17B78">
      <w:pPr>
        <w:jc w:val="both"/>
        <w:rPr>
          <w:sz w:val="14"/>
        </w:rPr>
      </w:pPr>
    </w:p>
    <w:p w:rsidR="00C17B78" w:rsidRDefault="00C17B78" w:rsidP="00C17B78">
      <w:pPr>
        <w:numPr>
          <w:ilvl w:val="1"/>
          <w:numId w:val="3"/>
        </w:numPr>
        <w:tabs>
          <w:tab w:val="clear" w:pos="792"/>
          <w:tab w:val="num" w:pos="1080"/>
        </w:tabs>
        <w:ind w:left="1080" w:hanging="720"/>
        <w:jc w:val="both"/>
      </w:pPr>
      <w:r>
        <w:t>Firm Bid Prices must be quoted as per format of schedule of requirement (SOR).</w:t>
      </w:r>
    </w:p>
    <w:p w:rsidR="00C17B78" w:rsidRPr="00F12947" w:rsidRDefault="00C17B78" w:rsidP="00C17B78">
      <w:pPr>
        <w:ind w:left="360"/>
        <w:jc w:val="both"/>
        <w:rPr>
          <w:sz w:val="16"/>
        </w:rPr>
      </w:pPr>
    </w:p>
    <w:p w:rsidR="00C17B78" w:rsidRDefault="00C17B78" w:rsidP="00C17B78">
      <w:pPr>
        <w:numPr>
          <w:ilvl w:val="1"/>
          <w:numId w:val="3"/>
        </w:numPr>
        <w:tabs>
          <w:tab w:val="clear" w:pos="792"/>
          <w:tab w:val="num" w:pos="1080"/>
        </w:tabs>
        <w:ind w:left="1080" w:hanging="720"/>
        <w:jc w:val="both"/>
      </w:pPr>
      <w:r>
        <w:t>Bidding form Annexure-B &amp; B-1 must also be duly filled-in, stamped and signed by authorized representative of Bidder.</w:t>
      </w:r>
    </w:p>
    <w:p w:rsidR="00C17B78" w:rsidRPr="00F12947" w:rsidRDefault="00C17B78" w:rsidP="00C17B78">
      <w:pPr>
        <w:ind w:left="360"/>
        <w:jc w:val="both"/>
        <w:rPr>
          <w:sz w:val="18"/>
        </w:rPr>
      </w:pPr>
    </w:p>
    <w:p w:rsidR="00C17B78" w:rsidRDefault="00C17B78" w:rsidP="00C17B78">
      <w:pPr>
        <w:numPr>
          <w:ilvl w:val="1"/>
          <w:numId w:val="3"/>
        </w:numPr>
        <w:tabs>
          <w:tab w:val="clear" w:pos="792"/>
          <w:tab w:val="num" w:pos="1080"/>
        </w:tabs>
        <w:ind w:left="1080" w:hanging="720"/>
        <w:jc w:val="both"/>
      </w:pPr>
      <w:r>
        <w:t xml:space="preserve">Prices must be quoted in Pakistani currency inclusive of all taxes and duties, indicating unit price and total Bid prices. GST must be quoted separately along with copy of GST Certificate. Bids offering prices in foreign currency will be rejected. Conditional bid / bid having any prices adjustment formula will also </w:t>
      </w:r>
      <w:r w:rsidR="003810FD">
        <w:t>are</w:t>
      </w:r>
      <w:r>
        <w:t xml:space="preserve"> rejected.</w:t>
      </w:r>
    </w:p>
    <w:p w:rsidR="00C17B78" w:rsidRPr="00F12947" w:rsidRDefault="00C17B78" w:rsidP="00C17B78">
      <w:pPr>
        <w:ind w:left="360"/>
        <w:jc w:val="both"/>
        <w:rPr>
          <w:sz w:val="14"/>
        </w:rPr>
      </w:pPr>
    </w:p>
    <w:p w:rsidR="00C17B78" w:rsidRPr="00B600B5" w:rsidRDefault="00C17B78" w:rsidP="00C17B78">
      <w:pPr>
        <w:numPr>
          <w:ilvl w:val="1"/>
          <w:numId w:val="3"/>
        </w:numPr>
        <w:tabs>
          <w:tab w:val="clear" w:pos="792"/>
          <w:tab w:val="num" w:pos="1080"/>
        </w:tabs>
        <w:ind w:left="1080" w:hanging="720"/>
        <w:jc w:val="both"/>
        <w:rPr>
          <w:u w:val="single"/>
        </w:rPr>
      </w:pPr>
      <w:r>
        <w:t xml:space="preserve">Prices must be quoted including all charges like handling, loading, transportation and </w:t>
      </w:r>
      <w:r w:rsidR="00195049">
        <w:t xml:space="preserve">      </w:t>
      </w:r>
      <w:r>
        <w:t xml:space="preserve">un-loading, </w:t>
      </w:r>
      <w:proofErr w:type="spellStart"/>
      <w:r>
        <w:t>Octroi</w:t>
      </w:r>
      <w:proofErr w:type="spellEnd"/>
      <w:r>
        <w:t xml:space="preserve"> and </w:t>
      </w:r>
      <w:proofErr w:type="spellStart"/>
      <w:r>
        <w:t>Zila</w:t>
      </w:r>
      <w:proofErr w:type="spellEnd"/>
      <w:r>
        <w:t xml:space="preserve"> Tax etc. for delivery of material at Purchaser’s stores located at </w:t>
      </w:r>
      <w:r w:rsidR="00020E22" w:rsidRPr="00020E22">
        <w:rPr>
          <w:b/>
          <w:u w:val="single"/>
        </w:rPr>
        <w:t>NASHPA OIL FIELD</w:t>
      </w:r>
      <w:r>
        <w:rPr>
          <w:b/>
          <w:bCs/>
        </w:rPr>
        <w:t>.</w:t>
      </w:r>
    </w:p>
    <w:p w:rsidR="00C17B78" w:rsidRPr="00613A16" w:rsidRDefault="00C17B78" w:rsidP="00C17B78">
      <w:pPr>
        <w:ind w:left="360"/>
        <w:jc w:val="both"/>
        <w:rPr>
          <w:sz w:val="20"/>
          <w:u w:val="single"/>
        </w:rPr>
      </w:pPr>
    </w:p>
    <w:p w:rsidR="00C17B78" w:rsidRDefault="00C17B78" w:rsidP="00C17B78">
      <w:pPr>
        <w:numPr>
          <w:ilvl w:val="1"/>
          <w:numId w:val="3"/>
        </w:numPr>
        <w:tabs>
          <w:tab w:val="clear" w:pos="792"/>
          <w:tab w:val="num" w:pos="1080"/>
        </w:tabs>
        <w:ind w:left="1080" w:hanging="720"/>
        <w:jc w:val="both"/>
      </w:pPr>
      <w:r>
        <w:t>Quoted price shall be valid for 120 days from the opening date of the Financial Bid.</w:t>
      </w:r>
    </w:p>
    <w:p w:rsidR="00C17B78" w:rsidRDefault="00C17B78" w:rsidP="00C17B78">
      <w:pPr>
        <w:ind w:left="360"/>
        <w:jc w:val="both"/>
      </w:pPr>
    </w:p>
    <w:p w:rsidR="00C17B78" w:rsidRPr="003A3C8D" w:rsidRDefault="00C17B78" w:rsidP="00C17B78">
      <w:pPr>
        <w:numPr>
          <w:ilvl w:val="1"/>
          <w:numId w:val="3"/>
        </w:numPr>
        <w:tabs>
          <w:tab w:val="clear" w:pos="792"/>
          <w:tab w:val="num" w:pos="1080"/>
        </w:tabs>
        <w:ind w:left="1080" w:hanging="720"/>
        <w:jc w:val="both"/>
        <w:rPr>
          <w:u w:val="single"/>
        </w:rPr>
      </w:pPr>
      <w:r>
        <w:lastRenderedPageBreak/>
        <w:t>Technical brochure/literature confirming Size, Brand &amp; Country of Origin of quoted items/material must be attached with the Technical Bid (where deemed necessary).</w:t>
      </w:r>
    </w:p>
    <w:p w:rsidR="00C17B78" w:rsidRDefault="00C17B78" w:rsidP="00C17B78">
      <w:pPr>
        <w:ind w:left="360"/>
        <w:jc w:val="both"/>
        <w:rPr>
          <w:u w:val="single"/>
        </w:rPr>
      </w:pPr>
    </w:p>
    <w:p w:rsidR="00C17B78" w:rsidRPr="003517FE" w:rsidRDefault="00C17B78" w:rsidP="00C17B78">
      <w:pPr>
        <w:numPr>
          <w:ilvl w:val="1"/>
          <w:numId w:val="3"/>
        </w:numPr>
        <w:tabs>
          <w:tab w:val="clear" w:pos="792"/>
          <w:tab w:val="num" w:pos="1080"/>
        </w:tabs>
        <w:ind w:left="1080" w:hanging="720"/>
        <w:jc w:val="both"/>
        <w:rPr>
          <w:u w:val="single"/>
        </w:rPr>
      </w:pPr>
      <w:r>
        <w:t>Any quotation not confirming to Clause 2.1 to 2.6 shall be rejected without any right of appeal.</w:t>
      </w:r>
    </w:p>
    <w:p w:rsidR="00C17B78" w:rsidRDefault="00C17B78" w:rsidP="00C17B78">
      <w:pPr>
        <w:pStyle w:val="ListParagraph"/>
        <w:rPr>
          <w:u w:val="single"/>
        </w:rPr>
      </w:pPr>
    </w:p>
    <w:p w:rsidR="00C17B78" w:rsidRDefault="00C17B78" w:rsidP="00C17B78">
      <w:pPr>
        <w:numPr>
          <w:ilvl w:val="0"/>
          <w:numId w:val="3"/>
        </w:numPr>
        <w:jc w:val="both"/>
        <w:rPr>
          <w:b/>
        </w:rPr>
      </w:pPr>
      <w:r>
        <w:rPr>
          <w:b/>
          <w:u w:val="single"/>
        </w:rPr>
        <w:t>SEALING AND MARKING OF BIDS</w:t>
      </w:r>
      <w:r>
        <w:rPr>
          <w:b/>
        </w:rPr>
        <w:t>:</w:t>
      </w:r>
    </w:p>
    <w:p w:rsidR="00C17B78" w:rsidRDefault="00C17B78" w:rsidP="00C17B78">
      <w:pPr>
        <w:jc w:val="both"/>
        <w:rPr>
          <w:b/>
        </w:rPr>
      </w:pPr>
    </w:p>
    <w:p w:rsidR="00C17B78" w:rsidRPr="00462156" w:rsidRDefault="00C17B78" w:rsidP="00C17B78">
      <w:pPr>
        <w:numPr>
          <w:ilvl w:val="1"/>
          <w:numId w:val="3"/>
        </w:numPr>
        <w:tabs>
          <w:tab w:val="clear" w:pos="792"/>
          <w:tab w:val="num" w:pos="1080"/>
        </w:tabs>
        <w:ind w:left="1080" w:hanging="720"/>
        <w:jc w:val="both"/>
        <w:rPr>
          <w:b/>
        </w:rPr>
      </w:pPr>
      <w:r>
        <w:t>The Bidder shall furnish Technical &amp; Financial bids in two separate sealed envelopes.</w:t>
      </w:r>
    </w:p>
    <w:p w:rsidR="00C17B78" w:rsidRDefault="00C17B78" w:rsidP="00C17B78">
      <w:pPr>
        <w:ind w:left="360"/>
        <w:jc w:val="both"/>
        <w:rPr>
          <w:b/>
        </w:rPr>
      </w:pPr>
    </w:p>
    <w:p w:rsidR="00C17B78" w:rsidRPr="00462156" w:rsidRDefault="00C17B78" w:rsidP="00C17B78">
      <w:pPr>
        <w:numPr>
          <w:ilvl w:val="1"/>
          <w:numId w:val="3"/>
        </w:numPr>
        <w:tabs>
          <w:tab w:val="clear" w:pos="792"/>
          <w:tab w:val="num" w:pos="1080"/>
        </w:tabs>
        <w:ind w:left="1080" w:hanging="720"/>
        <w:jc w:val="both"/>
        <w:rPr>
          <w:b/>
        </w:rPr>
      </w:pPr>
      <w:r>
        <w:t xml:space="preserve">Technical Bids will be opened first. </w:t>
      </w:r>
    </w:p>
    <w:p w:rsidR="00C17B78" w:rsidRDefault="00C17B78" w:rsidP="00C17B78">
      <w:pPr>
        <w:ind w:left="360"/>
        <w:jc w:val="both"/>
        <w:rPr>
          <w:b/>
        </w:rPr>
      </w:pPr>
    </w:p>
    <w:p w:rsidR="00C17B78" w:rsidRPr="00462156" w:rsidRDefault="00C17B78" w:rsidP="00C17B78">
      <w:pPr>
        <w:numPr>
          <w:ilvl w:val="1"/>
          <w:numId w:val="3"/>
        </w:numPr>
        <w:tabs>
          <w:tab w:val="clear" w:pos="792"/>
          <w:tab w:val="num" w:pos="1080"/>
        </w:tabs>
        <w:ind w:left="1080" w:hanging="720"/>
        <w:jc w:val="both"/>
        <w:rPr>
          <w:b/>
        </w:rPr>
      </w:pPr>
      <w:r>
        <w:t>Only Financial Bid of Technically responsive bidders will be opened publicly.</w:t>
      </w:r>
    </w:p>
    <w:p w:rsidR="00C17B78" w:rsidRDefault="00C17B78" w:rsidP="00C17B78">
      <w:pPr>
        <w:ind w:left="360"/>
        <w:jc w:val="both"/>
        <w:rPr>
          <w:b/>
        </w:rPr>
      </w:pPr>
      <w:r>
        <w:t xml:space="preserve"> </w:t>
      </w:r>
    </w:p>
    <w:p w:rsidR="00C17B78" w:rsidRPr="00462156" w:rsidRDefault="00C17B78" w:rsidP="00C17B78">
      <w:pPr>
        <w:numPr>
          <w:ilvl w:val="1"/>
          <w:numId w:val="3"/>
        </w:numPr>
        <w:tabs>
          <w:tab w:val="clear" w:pos="792"/>
          <w:tab w:val="num" w:pos="1080"/>
        </w:tabs>
        <w:ind w:left="1080" w:hanging="720"/>
        <w:jc w:val="both"/>
        <w:rPr>
          <w:b/>
        </w:rPr>
      </w:pPr>
      <w:r>
        <w:t>Financial Bids of technically non responsive bidders will be returned after award of Local Purchase Order to successful bidder(s).</w:t>
      </w:r>
    </w:p>
    <w:p w:rsidR="00C17B78" w:rsidRDefault="00C17B78" w:rsidP="00C17B78">
      <w:pPr>
        <w:numPr>
          <w:ilvl w:val="1"/>
          <w:numId w:val="3"/>
        </w:numPr>
        <w:tabs>
          <w:tab w:val="clear" w:pos="792"/>
          <w:tab w:val="num" w:pos="1080"/>
        </w:tabs>
        <w:ind w:left="1080" w:hanging="720"/>
        <w:jc w:val="both"/>
      </w:pPr>
      <w:r>
        <w:t>The bid shall be submitted in a sealed envelope marked as under:-</w:t>
      </w:r>
    </w:p>
    <w:p w:rsidR="00C17B78" w:rsidRPr="004E1F9E" w:rsidRDefault="00C17B78" w:rsidP="00C17B78">
      <w:pPr>
        <w:ind w:left="360"/>
        <w:jc w:val="both"/>
        <w:rPr>
          <w:sz w:val="18"/>
        </w:rPr>
      </w:pPr>
    </w:p>
    <w:p w:rsidR="005B6725" w:rsidRPr="00FF696D" w:rsidRDefault="00020E22" w:rsidP="005B6725">
      <w:pPr>
        <w:pStyle w:val="Default"/>
        <w:rPr>
          <w:rFonts w:ascii="Cambria" w:hAnsi="Cambria" w:cs="Arial"/>
          <w:color w:val="auto"/>
          <w:sz w:val="22"/>
          <w:szCs w:val="22"/>
        </w:rPr>
      </w:pPr>
      <w:r>
        <w:rPr>
          <w:rFonts w:ascii="Cambria" w:hAnsi="Cambria" w:cs="Arial"/>
          <w:bCs/>
          <w:color w:val="auto"/>
          <w:sz w:val="22"/>
          <w:szCs w:val="22"/>
        </w:rPr>
        <w:t>Regional Coordinator Kohat,</w:t>
      </w:r>
    </w:p>
    <w:p w:rsidR="00020E22" w:rsidRDefault="005B6725" w:rsidP="005B6725">
      <w:pPr>
        <w:pStyle w:val="Default"/>
        <w:rPr>
          <w:rFonts w:ascii="Cambria" w:hAnsi="Cambria" w:cs="Arial"/>
          <w:color w:val="auto"/>
          <w:sz w:val="22"/>
          <w:szCs w:val="22"/>
        </w:rPr>
      </w:pPr>
      <w:proofErr w:type="gramStart"/>
      <w:r w:rsidRPr="00FF696D">
        <w:rPr>
          <w:rFonts w:ascii="Cambria" w:hAnsi="Cambria" w:cs="Arial"/>
          <w:color w:val="auto"/>
          <w:sz w:val="22"/>
          <w:szCs w:val="22"/>
        </w:rPr>
        <w:t>Phone No.</w:t>
      </w:r>
      <w:proofErr w:type="gramEnd"/>
      <w:r w:rsidRPr="00FF696D">
        <w:rPr>
          <w:rFonts w:ascii="Cambria" w:hAnsi="Cambria" w:cs="Arial"/>
          <w:color w:val="auto"/>
          <w:sz w:val="22"/>
          <w:szCs w:val="22"/>
        </w:rPr>
        <w:t xml:space="preserve"> </w:t>
      </w:r>
      <w:proofErr w:type="gramStart"/>
      <w:r w:rsidRPr="00FF696D">
        <w:rPr>
          <w:rFonts w:ascii="Cambria" w:hAnsi="Cambria" w:cs="Arial"/>
          <w:color w:val="auto"/>
          <w:sz w:val="22"/>
          <w:szCs w:val="22"/>
        </w:rPr>
        <w:t>Direct</w:t>
      </w:r>
      <w:r>
        <w:rPr>
          <w:rFonts w:ascii="Cambria" w:hAnsi="Cambria" w:cs="Arial"/>
          <w:color w:val="auto"/>
          <w:sz w:val="22"/>
          <w:szCs w:val="22"/>
        </w:rPr>
        <w:t>:</w:t>
      </w:r>
      <w:proofErr w:type="gramEnd"/>
      <w:r>
        <w:rPr>
          <w:rFonts w:ascii="Cambria" w:hAnsi="Cambria" w:cs="Arial"/>
          <w:color w:val="auto"/>
          <w:sz w:val="22"/>
          <w:szCs w:val="22"/>
        </w:rPr>
        <w:t xml:space="preserve"> </w:t>
      </w:r>
      <w:r w:rsidR="00195049">
        <w:rPr>
          <w:rFonts w:ascii="Cambria" w:hAnsi="Cambria" w:cs="Arial"/>
          <w:color w:val="auto"/>
          <w:sz w:val="22"/>
          <w:szCs w:val="22"/>
        </w:rPr>
        <w:t>0</w:t>
      </w:r>
      <w:r w:rsidR="00020E22">
        <w:rPr>
          <w:rFonts w:ascii="Cambria" w:hAnsi="Cambria" w:cs="Arial"/>
          <w:color w:val="auto"/>
          <w:sz w:val="22"/>
          <w:szCs w:val="22"/>
        </w:rPr>
        <w:t>922</w:t>
      </w:r>
      <w:r w:rsidR="00195049">
        <w:rPr>
          <w:rFonts w:ascii="Cambria" w:hAnsi="Cambria" w:cs="Arial"/>
          <w:color w:val="auto"/>
          <w:sz w:val="22"/>
          <w:szCs w:val="22"/>
        </w:rPr>
        <w:t>-</w:t>
      </w:r>
      <w:r w:rsidR="00020E22">
        <w:rPr>
          <w:rFonts w:ascii="Cambria" w:hAnsi="Cambria" w:cs="Arial"/>
          <w:color w:val="auto"/>
          <w:sz w:val="22"/>
          <w:szCs w:val="22"/>
        </w:rPr>
        <w:t>51</w:t>
      </w:r>
      <w:r w:rsidR="003D78FA">
        <w:rPr>
          <w:rFonts w:ascii="Cambria" w:hAnsi="Cambria" w:cs="Arial"/>
          <w:color w:val="auto"/>
          <w:sz w:val="22"/>
          <w:szCs w:val="22"/>
        </w:rPr>
        <w:t>1565</w:t>
      </w:r>
      <w:r w:rsidR="00195049">
        <w:rPr>
          <w:rFonts w:ascii="Cambria" w:hAnsi="Cambria" w:cs="Arial"/>
          <w:color w:val="auto"/>
          <w:sz w:val="22"/>
          <w:szCs w:val="22"/>
        </w:rPr>
        <w:t>,</w:t>
      </w:r>
      <w:r w:rsidR="00BC2D88">
        <w:rPr>
          <w:rFonts w:ascii="Cambria" w:hAnsi="Cambria" w:cs="Arial"/>
          <w:color w:val="auto"/>
          <w:sz w:val="22"/>
          <w:szCs w:val="22"/>
        </w:rPr>
        <w:t xml:space="preserve"> </w:t>
      </w:r>
      <w:r w:rsidR="00195049">
        <w:rPr>
          <w:rFonts w:ascii="Cambria" w:hAnsi="Cambria" w:cs="Arial"/>
          <w:color w:val="auto"/>
          <w:sz w:val="22"/>
          <w:szCs w:val="22"/>
        </w:rPr>
        <w:t>0</w:t>
      </w:r>
      <w:r w:rsidR="00020E22">
        <w:rPr>
          <w:rFonts w:ascii="Cambria" w:hAnsi="Cambria" w:cs="Arial"/>
          <w:color w:val="auto"/>
          <w:sz w:val="22"/>
          <w:szCs w:val="22"/>
        </w:rPr>
        <w:t>30755539335</w:t>
      </w:r>
    </w:p>
    <w:p w:rsidR="005B6725" w:rsidRPr="00FF696D" w:rsidRDefault="005B6725" w:rsidP="005B6725">
      <w:pPr>
        <w:pStyle w:val="Default"/>
        <w:rPr>
          <w:rFonts w:ascii="Cambria" w:hAnsi="Cambria" w:cs="Arial"/>
          <w:color w:val="auto"/>
          <w:sz w:val="22"/>
          <w:szCs w:val="22"/>
        </w:rPr>
      </w:pPr>
      <w:r w:rsidRPr="00FF696D">
        <w:rPr>
          <w:rFonts w:ascii="Cambria" w:hAnsi="Cambria" w:cs="Arial"/>
          <w:color w:val="auto"/>
          <w:sz w:val="22"/>
          <w:szCs w:val="22"/>
        </w:rPr>
        <w:t xml:space="preserve">Fax No. </w:t>
      </w:r>
      <w:r w:rsidR="00195049">
        <w:rPr>
          <w:rFonts w:ascii="Cambria" w:hAnsi="Cambria" w:cs="Arial"/>
          <w:color w:val="auto"/>
          <w:sz w:val="22"/>
          <w:szCs w:val="22"/>
        </w:rPr>
        <w:t>0</w:t>
      </w:r>
      <w:r w:rsidR="00020E22">
        <w:rPr>
          <w:rFonts w:ascii="Cambria" w:hAnsi="Cambria" w:cs="Arial"/>
          <w:color w:val="auto"/>
          <w:sz w:val="22"/>
          <w:szCs w:val="22"/>
        </w:rPr>
        <w:t>922</w:t>
      </w:r>
      <w:r w:rsidR="00195049">
        <w:rPr>
          <w:rFonts w:ascii="Cambria" w:hAnsi="Cambria" w:cs="Arial"/>
          <w:color w:val="auto"/>
          <w:sz w:val="22"/>
          <w:szCs w:val="22"/>
        </w:rPr>
        <w:t>-</w:t>
      </w:r>
      <w:r w:rsidR="00020E22">
        <w:rPr>
          <w:rFonts w:ascii="Cambria" w:hAnsi="Cambria" w:cs="Arial"/>
          <w:color w:val="auto"/>
          <w:sz w:val="22"/>
          <w:szCs w:val="22"/>
        </w:rPr>
        <w:t>9260006</w:t>
      </w:r>
    </w:p>
    <w:p w:rsidR="00C17B78" w:rsidRDefault="005B6725" w:rsidP="005B6725">
      <w:r w:rsidRPr="00FF696D">
        <w:rPr>
          <w:rFonts w:ascii="Cambria" w:hAnsi="Cambria" w:cs="Arial"/>
        </w:rPr>
        <w:t xml:space="preserve">E-mail: </w:t>
      </w:r>
      <w:r w:rsidR="00020E22">
        <w:rPr>
          <w:rFonts w:ascii="Cambria" w:hAnsi="Cambria" w:cs="Arial"/>
        </w:rPr>
        <w:t>mushfiq_p</w:t>
      </w:r>
      <w:r w:rsidR="003D78FA">
        <w:rPr>
          <w:rFonts w:ascii="Cambria" w:hAnsi="Cambria" w:cs="Arial"/>
        </w:rPr>
        <w:t>a</w:t>
      </w:r>
      <w:r w:rsidR="00020E22">
        <w:rPr>
          <w:rFonts w:ascii="Cambria" w:hAnsi="Cambria" w:cs="Arial"/>
        </w:rPr>
        <w:t>racha@ogdcl.com</w:t>
      </w:r>
    </w:p>
    <w:p w:rsidR="00C17B78" w:rsidRDefault="00C17B78" w:rsidP="00C17B78">
      <w:pPr>
        <w:numPr>
          <w:ilvl w:val="1"/>
          <w:numId w:val="3"/>
        </w:numPr>
        <w:tabs>
          <w:tab w:val="clear" w:pos="792"/>
          <w:tab w:val="num" w:pos="1080"/>
        </w:tabs>
        <w:ind w:left="1080" w:hanging="720"/>
        <w:jc w:val="both"/>
      </w:pPr>
      <w:r>
        <w:t xml:space="preserve">The envelope shall also bear the word “ CONFIDENTIAL” and following identifications:-  </w:t>
      </w:r>
    </w:p>
    <w:p w:rsidR="00C17B78" w:rsidRPr="007E390B" w:rsidRDefault="00C17B78" w:rsidP="00C17B78">
      <w:pPr>
        <w:ind w:left="360"/>
        <w:jc w:val="both"/>
        <w:rPr>
          <w:sz w:val="16"/>
        </w:rPr>
      </w:pPr>
    </w:p>
    <w:p w:rsidR="00827EBE" w:rsidRPr="005E15E2" w:rsidRDefault="00827EBE" w:rsidP="008E4037">
      <w:pPr>
        <w:autoSpaceDE w:val="0"/>
        <w:autoSpaceDN w:val="0"/>
        <w:adjustRightInd w:val="0"/>
        <w:spacing w:line="360" w:lineRule="auto"/>
        <w:rPr>
          <w:rFonts w:cs="Calibri"/>
          <w:b/>
          <w:sz w:val="28"/>
          <w:szCs w:val="28"/>
          <w:u w:val="single"/>
        </w:rPr>
      </w:pPr>
      <w:r w:rsidRPr="005E15E2">
        <w:rPr>
          <w:rFonts w:cs="Calibri"/>
          <w:b/>
          <w:sz w:val="28"/>
          <w:szCs w:val="28"/>
          <w:u w:val="single"/>
        </w:rPr>
        <w:t xml:space="preserve">Tender Enquiry No.  </w:t>
      </w:r>
      <w:r w:rsidR="003D78FA">
        <w:rPr>
          <w:rFonts w:asciiTheme="majorHAnsi" w:eastAsiaTheme="minorHAnsi" w:hAnsiTheme="majorHAnsi" w:cs="Arial"/>
          <w:b/>
          <w:bCs/>
          <w:u w:val="single"/>
        </w:rPr>
        <w:t>TE/01/RCKT/Admin/2018</w:t>
      </w:r>
      <w:r w:rsidR="00020E22">
        <w:rPr>
          <w:b/>
          <w:bCs/>
        </w:rPr>
        <w:t>,</w:t>
      </w:r>
    </w:p>
    <w:p w:rsidR="00D27A7E" w:rsidRPr="0057579E" w:rsidRDefault="007D3FC6" w:rsidP="00EE79D2">
      <w:pPr>
        <w:autoSpaceDE w:val="0"/>
        <w:autoSpaceDN w:val="0"/>
        <w:adjustRightInd w:val="0"/>
        <w:jc w:val="center"/>
        <w:rPr>
          <w:rFonts w:cs="Calibri"/>
          <w:b/>
          <w:u w:val="single"/>
        </w:rPr>
      </w:pPr>
      <w:r>
        <w:rPr>
          <w:b/>
        </w:rPr>
        <w:t>H</w:t>
      </w:r>
      <w:r w:rsidRPr="005309E0">
        <w:rPr>
          <w:b/>
        </w:rPr>
        <w:t>iring the services for</w:t>
      </w:r>
      <w:r>
        <w:rPr>
          <w:b/>
        </w:rPr>
        <w:t xml:space="preserve"> “provision of portable water (15,000/= liters per day) for a period of 04 months at </w:t>
      </w:r>
      <w:proofErr w:type="spellStart"/>
      <w:r>
        <w:rPr>
          <w:b/>
        </w:rPr>
        <w:t>Sanda</w:t>
      </w:r>
      <w:proofErr w:type="spellEnd"/>
      <w:r>
        <w:rPr>
          <w:b/>
        </w:rPr>
        <w:t xml:space="preserve"> </w:t>
      </w:r>
      <w:proofErr w:type="spellStart"/>
      <w:r>
        <w:rPr>
          <w:b/>
        </w:rPr>
        <w:t>Khurram</w:t>
      </w:r>
      <w:proofErr w:type="spellEnd"/>
      <w:r>
        <w:rPr>
          <w:b/>
        </w:rPr>
        <w:t>” (Nashpa area) District Karak</w:t>
      </w:r>
    </w:p>
    <w:p w:rsidR="00C17B78" w:rsidRPr="00827EBE" w:rsidRDefault="00C17B78" w:rsidP="009E5FD7">
      <w:pPr>
        <w:ind w:left="1080"/>
        <w:jc w:val="both"/>
        <w:rPr>
          <w:b/>
          <w:color w:val="000000"/>
          <w:u w:val="single"/>
        </w:rPr>
      </w:pPr>
      <w:proofErr w:type="gramStart"/>
      <w:r w:rsidRPr="00827EBE">
        <w:rPr>
          <w:b/>
          <w:color w:val="000000"/>
        </w:rPr>
        <w:t>DON’T</w:t>
      </w:r>
      <w:proofErr w:type="gramEnd"/>
      <w:r w:rsidRPr="00827EBE">
        <w:rPr>
          <w:b/>
          <w:color w:val="000000"/>
        </w:rPr>
        <w:t xml:space="preserve"> OPEN BEFORE </w:t>
      </w:r>
      <w:r w:rsidR="002E4EF4">
        <w:rPr>
          <w:b/>
          <w:color w:val="000000"/>
          <w:u w:val="single"/>
        </w:rPr>
        <w:t>_</w:t>
      </w:r>
      <w:r w:rsidR="008E4037">
        <w:rPr>
          <w:b/>
          <w:color w:val="000000"/>
          <w:u w:val="single"/>
        </w:rPr>
        <w:t>10:30</w:t>
      </w:r>
      <w:r w:rsidR="001E39D2">
        <w:rPr>
          <w:b/>
          <w:color w:val="000000"/>
          <w:u w:val="single"/>
        </w:rPr>
        <w:t xml:space="preserve"> hrs</w:t>
      </w:r>
      <w:r w:rsidR="00B567CE">
        <w:rPr>
          <w:b/>
          <w:color w:val="000000"/>
          <w:u w:val="single"/>
        </w:rPr>
        <w:t xml:space="preserve"> </w:t>
      </w:r>
      <w:r w:rsidR="00234CD0">
        <w:rPr>
          <w:b/>
          <w:color w:val="000000"/>
        </w:rPr>
        <w:t xml:space="preserve">  </w:t>
      </w:r>
      <w:r w:rsidRPr="00827EBE">
        <w:rPr>
          <w:b/>
          <w:color w:val="000000"/>
        </w:rPr>
        <w:t xml:space="preserve"> </w:t>
      </w:r>
      <w:proofErr w:type="spellStart"/>
      <w:r w:rsidRPr="00827EBE">
        <w:rPr>
          <w:b/>
          <w:color w:val="000000"/>
        </w:rPr>
        <w:t>HRS</w:t>
      </w:r>
      <w:proofErr w:type="spellEnd"/>
      <w:r w:rsidRPr="00827EBE">
        <w:rPr>
          <w:b/>
          <w:color w:val="000000"/>
        </w:rPr>
        <w:t xml:space="preserve"> ON </w:t>
      </w:r>
      <w:r w:rsidR="002E4EF4">
        <w:rPr>
          <w:b/>
          <w:color w:val="000000"/>
          <w:u w:val="single"/>
        </w:rPr>
        <w:t>_</w:t>
      </w:r>
      <w:r w:rsidR="005C2BB3">
        <w:rPr>
          <w:b/>
          <w:color w:val="000000"/>
          <w:u w:val="single"/>
        </w:rPr>
        <w:t>20</w:t>
      </w:r>
      <w:r w:rsidR="00044A7F">
        <w:rPr>
          <w:b/>
          <w:color w:val="000000"/>
          <w:u w:val="single"/>
        </w:rPr>
        <w:t>-0</w:t>
      </w:r>
      <w:r w:rsidR="0001176D">
        <w:rPr>
          <w:b/>
          <w:color w:val="000000"/>
          <w:u w:val="single"/>
        </w:rPr>
        <w:t>7</w:t>
      </w:r>
      <w:r w:rsidR="009E5FD7">
        <w:rPr>
          <w:b/>
          <w:color w:val="000000"/>
          <w:u w:val="single"/>
        </w:rPr>
        <w:t>-201</w:t>
      </w:r>
      <w:r w:rsidR="003D78FA">
        <w:rPr>
          <w:b/>
          <w:color w:val="000000"/>
          <w:u w:val="single"/>
        </w:rPr>
        <w:t>8</w:t>
      </w:r>
    </w:p>
    <w:p w:rsidR="00C17B78" w:rsidRPr="00D6764F" w:rsidRDefault="00C17B78" w:rsidP="00C17B78">
      <w:pPr>
        <w:ind w:left="1080"/>
        <w:jc w:val="both"/>
        <w:outlineLvl w:val="0"/>
        <w:rPr>
          <w:b/>
          <w:u w:val="single"/>
        </w:rPr>
      </w:pPr>
    </w:p>
    <w:p w:rsidR="00C17B78" w:rsidRDefault="00C17B78" w:rsidP="00C17B78">
      <w:pPr>
        <w:ind w:left="1080"/>
        <w:jc w:val="both"/>
        <w:outlineLvl w:val="0"/>
        <w:rPr>
          <w:b/>
        </w:rPr>
      </w:pPr>
      <w:r>
        <w:rPr>
          <w:b/>
        </w:rPr>
        <w:t>TECHNICAL/FINANCIAL BID(s) (INDICATE ONE ON EACH ENVELOPE)</w:t>
      </w:r>
    </w:p>
    <w:p w:rsidR="00C17B78" w:rsidRDefault="00C17B78" w:rsidP="00C17B78">
      <w:pPr>
        <w:ind w:left="1800"/>
        <w:jc w:val="both"/>
        <w:rPr>
          <w:b/>
        </w:rPr>
      </w:pPr>
    </w:p>
    <w:p w:rsidR="00C17B78" w:rsidRDefault="00C17B78" w:rsidP="00C17B78">
      <w:pPr>
        <w:numPr>
          <w:ilvl w:val="1"/>
          <w:numId w:val="3"/>
        </w:numPr>
        <w:tabs>
          <w:tab w:val="clear" w:pos="792"/>
          <w:tab w:val="num" w:pos="1080"/>
        </w:tabs>
        <w:ind w:left="1080" w:hanging="720"/>
        <w:jc w:val="both"/>
      </w:pPr>
      <w:r>
        <w:t>If the envelope is not marked, as instructed above, the Purchaser will assume no responsibility for the misplacement or premature opening of Bid.</w:t>
      </w:r>
    </w:p>
    <w:p w:rsidR="00C17B78" w:rsidRDefault="00C17B78" w:rsidP="00C17B78">
      <w:pPr>
        <w:ind w:left="360"/>
        <w:jc w:val="both"/>
      </w:pPr>
    </w:p>
    <w:p w:rsidR="00C17B78" w:rsidRPr="00F02C11" w:rsidRDefault="00C17B78" w:rsidP="00C17B78">
      <w:pPr>
        <w:numPr>
          <w:ilvl w:val="0"/>
          <w:numId w:val="3"/>
        </w:numPr>
        <w:jc w:val="both"/>
        <w:rPr>
          <w:b/>
          <w:u w:val="single"/>
        </w:rPr>
      </w:pPr>
      <w:r>
        <w:rPr>
          <w:b/>
          <w:u w:val="single"/>
        </w:rPr>
        <w:t>DEADLINE FOR SUBM</w:t>
      </w:r>
      <w:smartTag w:uri="urn:schemas-microsoft-com:office:smarttags" w:element="stockticker">
        <w:r>
          <w:rPr>
            <w:b/>
            <w:u w:val="single"/>
          </w:rPr>
          <w:t>ISSI</w:t>
        </w:r>
      </w:smartTag>
      <w:r>
        <w:rPr>
          <w:b/>
          <w:u w:val="single"/>
        </w:rPr>
        <w:t>ON OF BIDS</w:t>
      </w:r>
      <w:r>
        <w:rPr>
          <w:b/>
        </w:rPr>
        <w:t>:</w:t>
      </w:r>
    </w:p>
    <w:p w:rsidR="00C17B78" w:rsidRDefault="00C17B78" w:rsidP="00C17B78">
      <w:pPr>
        <w:jc w:val="both"/>
        <w:rPr>
          <w:b/>
          <w:u w:val="single"/>
        </w:rPr>
      </w:pPr>
    </w:p>
    <w:p w:rsidR="00C17B78" w:rsidRPr="00D6764F" w:rsidRDefault="00C17B78" w:rsidP="00C17B78">
      <w:pPr>
        <w:numPr>
          <w:ilvl w:val="1"/>
          <w:numId w:val="3"/>
        </w:numPr>
        <w:tabs>
          <w:tab w:val="clear" w:pos="792"/>
        </w:tabs>
        <w:ind w:left="1080" w:hanging="720"/>
        <w:jc w:val="both"/>
        <w:rPr>
          <w:b/>
          <w:u w:val="single"/>
        </w:rPr>
      </w:pPr>
      <w:r>
        <w:t xml:space="preserve">All Bids must be delivered/ dropped in the Office of </w:t>
      </w:r>
      <w:r w:rsidR="007F17AD">
        <w:t xml:space="preserve">I/C </w:t>
      </w:r>
      <w:r w:rsidR="00B567CE">
        <w:t xml:space="preserve">Admin </w:t>
      </w:r>
      <w:r w:rsidR="00020E22">
        <w:t>Regional Office Kohat</w:t>
      </w:r>
      <w:r w:rsidR="00044A7F">
        <w:rPr>
          <w:color w:val="000000"/>
        </w:rPr>
        <w:t xml:space="preserve"> </w:t>
      </w:r>
      <w:r w:rsidR="00044A7F">
        <w:t>on</w:t>
      </w:r>
      <w:r>
        <w:t xml:space="preserve"> or before the prescribed deadline of </w:t>
      </w:r>
      <w:r>
        <w:rPr>
          <w:b/>
        </w:rPr>
        <w:t>10</w:t>
      </w:r>
      <w:r w:rsidR="003810FD">
        <w:rPr>
          <w:b/>
        </w:rPr>
        <w:t>:</w:t>
      </w:r>
      <w:r w:rsidR="001E39D2">
        <w:rPr>
          <w:b/>
        </w:rPr>
        <w:t>30</w:t>
      </w:r>
      <w:r>
        <w:rPr>
          <w:b/>
        </w:rPr>
        <w:t xml:space="preserve"> hrs on </w:t>
      </w:r>
      <w:proofErr w:type="gramStart"/>
      <w:r w:rsidRPr="00911EA9">
        <w:rPr>
          <w:b/>
        </w:rPr>
        <w:t>above mentioned</w:t>
      </w:r>
      <w:proofErr w:type="gramEnd"/>
      <w:r w:rsidRPr="00911EA9">
        <w:rPr>
          <w:b/>
        </w:rPr>
        <w:t xml:space="preserve"> date</w:t>
      </w:r>
      <w:r>
        <w:rPr>
          <w:b/>
        </w:rPr>
        <w:t xml:space="preserve">. </w:t>
      </w:r>
    </w:p>
    <w:p w:rsidR="00C17B78" w:rsidRDefault="00C17B78" w:rsidP="00C17B78">
      <w:pPr>
        <w:ind w:left="1080"/>
        <w:jc w:val="both"/>
        <w:rPr>
          <w:b/>
          <w:u w:val="single"/>
        </w:rPr>
      </w:pPr>
    </w:p>
    <w:p w:rsidR="00C17B78" w:rsidRPr="00E059B2" w:rsidRDefault="00C17B78" w:rsidP="00C17B78">
      <w:pPr>
        <w:numPr>
          <w:ilvl w:val="0"/>
          <w:numId w:val="3"/>
        </w:numPr>
        <w:jc w:val="both"/>
        <w:rPr>
          <w:b/>
          <w:u w:val="single"/>
        </w:rPr>
      </w:pPr>
      <w:r>
        <w:rPr>
          <w:b/>
          <w:u w:val="single"/>
        </w:rPr>
        <w:t xml:space="preserve">LATE </w:t>
      </w:r>
      <w:smartTag w:uri="urn:schemas-microsoft-com:office:smarttags" w:element="stockticker">
        <w:r>
          <w:rPr>
            <w:b/>
            <w:u w:val="single"/>
          </w:rPr>
          <w:t>BIDS</w:t>
        </w:r>
      </w:smartTag>
      <w:r>
        <w:rPr>
          <w:b/>
        </w:rPr>
        <w:t>:</w:t>
      </w:r>
    </w:p>
    <w:p w:rsidR="00C17B78" w:rsidRDefault="00C17B78" w:rsidP="00C17B78">
      <w:pPr>
        <w:jc w:val="both"/>
        <w:rPr>
          <w:b/>
          <w:u w:val="single"/>
        </w:rPr>
      </w:pPr>
    </w:p>
    <w:p w:rsidR="00C17B78" w:rsidRDefault="00C17B78" w:rsidP="00C17B78">
      <w:pPr>
        <w:numPr>
          <w:ilvl w:val="1"/>
          <w:numId w:val="3"/>
        </w:numPr>
        <w:tabs>
          <w:tab w:val="clear" w:pos="792"/>
          <w:tab w:val="num" w:pos="1080"/>
        </w:tabs>
        <w:ind w:left="1080" w:hanging="720"/>
        <w:jc w:val="both"/>
      </w:pPr>
      <w:r>
        <w:t>Any bid received by the Purchaser after the prescribed deadline for submission of bids will be rejected and returned un-opened to the bidder.</w:t>
      </w:r>
    </w:p>
    <w:p w:rsidR="00C17B78" w:rsidRDefault="00C17B78" w:rsidP="00C17B78">
      <w:pPr>
        <w:ind w:left="360"/>
        <w:jc w:val="both"/>
      </w:pPr>
    </w:p>
    <w:p w:rsidR="00C17B78" w:rsidRPr="00E059B2" w:rsidRDefault="00C17B78" w:rsidP="00C17B78">
      <w:pPr>
        <w:numPr>
          <w:ilvl w:val="0"/>
          <w:numId w:val="3"/>
        </w:numPr>
        <w:jc w:val="both"/>
        <w:rPr>
          <w:b/>
          <w:u w:val="single"/>
        </w:rPr>
      </w:pPr>
      <w:r>
        <w:rPr>
          <w:b/>
          <w:u w:val="single"/>
        </w:rPr>
        <w:t>BID OPENING</w:t>
      </w:r>
      <w:r>
        <w:rPr>
          <w:b/>
        </w:rPr>
        <w:t>:</w:t>
      </w:r>
    </w:p>
    <w:p w:rsidR="00C17B78" w:rsidRDefault="00C17B78" w:rsidP="00C17B78">
      <w:pPr>
        <w:jc w:val="both"/>
        <w:rPr>
          <w:b/>
          <w:u w:val="single"/>
        </w:rPr>
      </w:pPr>
    </w:p>
    <w:p w:rsidR="00C17B78" w:rsidRDefault="00C17B78" w:rsidP="00C17B78">
      <w:pPr>
        <w:tabs>
          <w:tab w:val="left" w:pos="1080"/>
        </w:tabs>
        <w:ind w:left="360"/>
        <w:jc w:val="both"/>
      </w:pPr>
      <w:r>
        <w:t>7.1.</w:t>
      </w:r>
      <w:r>
        <w:tab/>
        <w:t xml:space="preserve">OGDCL will open the Technical/Financial Bid(s), in the presence of bidder’s representative(s) who may chose to attend on date , time &amp; location mentioned above. </w:t>
      </w:r>
    </w:p>
    <w:p w:rsidR="00C17B78" w:rsidRDefault="00C17B78" w:rsidP="00C17B78">
      <w:pPr>
        <w:tabs>
          <w:tab w:val="left" w:pos="1080"/>
        </w:tabs>
        <w:ind w:left="360"/>
        <w:jc w:val="both"/>
      </w:pPr>
    </w:p>
    <w:p w:rsidR="00C17B78" w:rsidRDefault="00C17B78" w:rsidP="00C17B78">
      <w:pPr>
        <w:tabs>
          <w:tab w:val="left" w:pos="1080"/>
        </w:tabs>
        <w:ind w:left="360"/>
        <w:jc w:val="both"/>
      </w:pPr>
      <w:r>
        <w:t>7.2.</w:t>
      </w:r>
      <w:r>
        <w:tab/>
        <w:t>The bidder’s names, bid prices (with or without discount) including bid price modification and bid withdrawals, if any, and the submission of requisite Earnest Money will be announced at the time of Financial bid opening.</w:t>
      </w:r>
    </w:p>
    <w:p w:rsidR="00C17B78" w:rsidRDefault="00C17B78" w:rsidP="00C17B78">
      <w:pPr>
        <w:tabs>
          <w:tab w:val="left" w:pos="1080"/>
        </w:tabs>
        <w:jc w:val="both"/>
      </w:pPr>
    </w:p>
    <w:p w:rsidR="00C17B78" w:rsidRDefault="00C17B78" w:rsidP="00C17B78">
      <w:pPr>
        <w:tabs>
          <w:tab w:val="left" w:pos="1080"/>
        </w:tabs>
        <w:ind w:left="360"/>
        <w:jc w:val="both"/>
      </w:pPr>
      <w:r>
        <w:t>7.3</w:t>
      </w:r>
      <w:r>
        <w:tab/>
        <w:t>OGDCL will examine the bids to determine whether they are complete, no computational errors have been made, the required sureties have been furnished, documents have been properly signed, and the bids are generally in order.</w:t>
      </w:r>
    </w:p>
    <w:p w:rsidR="00C17B78" w:rsidRPr="00A51954" w:rsidRDefault="00C17B78" w:rsidP="00C17B78">
      <w:pPr>
        <w:tabs>
          <w:tab w:val="left" w:pos="1080"/>
        </w:tabs>
        <w:ind w:left="360"/>
        <w:jc w:val="both"/>
        <w:rPr>
          <w:sz w:val="12"/>
        </w:rPr>
      </w:pPr>
    </w:p>
    <w:p w:rsidR="00C17B78" w:rsidRDefault="00C17B78" w:rsidP="00C17B78">
      <w:pPr>
        <w:tabs>
          <w:tab w:val="left" w:pos="1080"/>
        </w:tabs>
        <w:ind w:firstLine="360"/>
        <w:jc w:val="both"/>
      </w:pPr>
      <w:r>
        <w:t>7.4</w:t>
      </w:r>
      <w:r>
        <w:tab/>
        <w:t>Arithmetical errors found will be corrected as follows:</w:t>
      </w:r>
    </w:p>
    <w:p w:rsidR="00C17B78" w:rsidRPr="00E059B2" w:rsidRDefault="00C17B78" w:rsidP="00C17B78">
      <w:pPr>
        <w:tabs>
          <w:tab w:val="left" w:pos="1080"/>
        </w:tabs>
        <w:jc w:val="both"/>
        <w:rPr>
          <w:sz w:val="12"/>
        </w:rPr>
      </w:pPr>
    </w:p>
    <w:p w:rsidR="00C17B78" w:rsidRDefault="00C17B78" w:rsidP="00C17B78">
      <w:pPr>
        <w:tabs>
          <w:tab w:val="left" w:pos="1800"/>
        </w:tabs>
        <w:ind w:left="1800" w:hanging="720"/>
        <w:jc w:val="both"/>
      </w:pPr>
      <w:r>
        <w:t>7.4.1</w:t>
      </w:r>
      <w:r>
        <w:tab/>
        <w:t>Where there is a discrepancy between amount in figures and word, the amount in word will prevail.</w:t>
      </w:r>
    </w:p>
    <w:p w:rsidR="00C17B78" w:rsidRDefault="00C17B78" w:rsidP="00C17B78">
      <w:pPr>
        <w:tabs>
          <w:tab w:val="left" w:pos="1800"/>
        </w:tabs>
        <w:ind w:left="1800" w:hanging="720"/>
        <w:jc w:val="both"/>
      </w:pPr>
      <w:r>
        <w:t>7.4.2.</w:t>
      </w:r>
      <w:r>
        <w:tab/>
        <w:t>Where there is a discrepancy between the unit price and the total amount derive from the multiplication of the unit price and the quantity, the unit price as quoted will govern, unless there is an obvious gross arithmetical error in unit price, in which event, the extended amount quoted would prevail.</w:t>
      </w:r>
    </w:p>
    <w:p w:rsidR="00C17B78" w:rsidRPr="00850C8B" w:rsidRDefault="00C17B78" w:rsidP="00C17B78">
      <w:pPr>
        <w:tabs>
          <w:tab w:val="left" w:pos="1800"/>
        </w:tabs>
        <w:jc w:val="both"/>
        <w:rPr>
          <w:sz w:val="20"/>
        </w:rPr>
      </w:pPr>
    </w:p>
    <w:p w:rsidR="00C17B78" w:rsidRDefault="00C17B78" w:rsidP="00C17B78">
      <w:pPr>
        <w:tabs>
          <w:tab w:val="left" w:pos="1800"/>
        </w:tabs>
        <w:ind w:left="1800" w:hanging="720"/>
        <w:jc w:val="both"/>
      </w:pPr>
      <w:r>
        <w:t>7.4.3.</w:t>
      </w:r>
      <w:r>
        <w:tab/>
        <w:t>In case the due date of bids opening falls on a holiday, the bids shall be opened on the next working day.</w:t>
      </w:r>
    </w:p>
    <w:p w:rsidR="00C17B78" w:rsidRDefault="00C17B78" w:rsidP="00C17B78">
      <w:pPr>
        <w:ind w:left="360"/>
        <w:jc w:val="both"/>
      </w:pPr>
    </w:p>
    <w:p w:rsidR="00C17B78" w:rsidRPr="00E47FF4" w:rsidRDefault="00C17B78" w:rsidP="00C17B78">
      <w:pPr>
        <w:numPr>
          <w:ilvl w:val="0"/>
          <w:numId w:val="3"/>
        </w:numPr>
      </w:pPr>
      <w:r>
        <w:rPr>
          <w:b/>
          <w:u w:val="single"/>
        </w:rPr>
        <w:t>DETERMINATION OF RESPONSIVENESS</w:t>
      </w:r>
      <w:r>
        <w:rPr>
          <w:b/>
        </w:rPr>
        <w:t>:</w:t>
      </w:r>
    </w:p>
    <w:p w:rsidR="00C17B78" w:rsidRDefault="00C17B78" w:rsidP="00C17B78"/>
    <w:p w:rsidR="00C17B78" w:rsidRDefault="00C17B78" w:rsidP="00C17B78">
      <w:pPr>
        <w:numPr>
          <w:ilvl w:val="1"/>
          <w:numId w:val="3"/>
        </w:numPr>
        <w:tabs>
          <w:tab w:val="clear" w:pos="792"/>
          <w:tab w:val="num" w:pos="1080"/>
        </w:tabs>
        <w:ind w:left="1080" w:hanging="720"/>
        <w:jc w:val="both"/>
      </w:pPr>
      <w:r>
        <w:t>After opening of the bids, the purchaser will determine whether each bid is substantially responsive to the requirements of the bidding documents.</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For the purpose of this clause, a substantially responsive bid is one, which conforms to all the terms and conditions of the bidding documents without material deviation. A material deviation is one which means in-consistent with the bidding document, affects in any substantial way the scope, quality or prescribed delivery schedule or which limits in any substantial way, the purchaser’s right or the bidder’s obligation under the contract.</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A bid determined to be a non-responsive will be rejected by the purchaser and shall not subsequently be made responsive by the bidder by correction of the non-conformity.</w:t>
      </w:r>
    </w:p>
    <w:p w:rsidR="00C17B78" w:rsidRPr="00850C8B" w:rsidRDefault="00C17B78" w:rsidP="00C17B78">
      <w:pPr>
        <w:ind w:left="360"/>
        <w:jc w:val="both"/>
        <w:rPr>
          <w:sz w:val="16"/>
        </w:rPr>
      </w:pPr>
    </w:p>
    <w:p w:rsidR="00C17B78" w:rsidRDefault="00C17B78" w:rsidP="00C17B78">
      <w:pPr>
        <w:numPr>
          <w:ilvl w:val="1"/>
          <w:numId w:val="3"/>
        </w:numPr>
        <w:tabs>
          <w:tab w:val="clear" w:pos="792"/>
          <w:tab w:val="num" w:pos="1080"/>
        </w:tabs>
        <w:ind w:left="1080" w:hanging="720"/>
        <w:jc w:val="both"/>
      </w:pPr>
      <w:r>
        <w:t>The purchaser may waive any minor deviation non-conformity or irregularity in a bid, which does not constitute a material deviation, provided that the waiver does not prejudice or affect the relative standing order of other bidder(s).</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To assist in determining a bid’s responsiveness the bidder may be asked for a clarification of his bid. The bidder is not permitted, however, to change bid price or substance of his bid.</w:t>
      </w:r>
    </w:p>
    <w:p w:rsidR="00C17B78" w:rsidRDefault="00C17B78" w:rsidP="00C17B78">
      <w:pPr>
        <w:pStyle w:val="ListParagraph"/>
      </w:pPr>
    </w:p>
    <w:p w:rsidR="00C17B78" w:rsidRDefault="00C17B78" w:rsidP="00C17B78">
      <w:pPr>
        <w:ind w:left="1080"/>
        <w:jc w:val="both"/>
      </w:pPr>
    </w:p>
    <w:p w:rsidR="002E4EF4" w:rsidRDefault="002E4EF4" w:rsidP="00C17B78">
      <w:pPr>
        <w:ind w:left="1080"/>
        <w:jc w:val="both"/>
      </w:pPr>
    </w:p>
    <w:p w:rsidR="002E4EF4" w:rsidRDefault="002E4EF4" w:rsidP="00C17B78">
      <w:pPr>
        <w:ind w:left="1080"/>
        <w:jc w:val="both"/>
      </w:pPr>
    </w:p>
    <w:p w:rsidR="00C17B78" w:rsidRDefault="00C17B78" w:rsidP="00C17B78">
      <w:pPr>
        <w:ind w:left="360"/>
        <w:jc w:val="both"/>
      </w:pPr>
    </w:p>
    <w:p w:rsidR="008E4037" w:rsidRDefault="008E4037" w:rsidP="00C17B78">
      <w:pPr>
        <w:ind w:left="360"/>
        <w:jc w:val="both"/>
      </w:pPr>
    </w:p>
    <w:p w:rsidR="008E4037" w:rsidRDefault="008E4037" w:rsidP="00C17B78">
      <w:pPr>
        <w:ind w:left="360"/>
        <w:jc w:val="both"/>
      </w:pPr>
    </w:p>
    <w:p w:rsidR="008E4037" w:rsidRDefault="008E4037" w:rsidP="00C17B78">
      <w:pPr>
        <w:ind w:left="360"/>
        <w:jc w:val="both"/>
      </w:pPr>
    </w:p>
    <w:p w:rsidR="00C17B78" w:rsidRPr="00FF5758" w:rsidRDefault="002E4EF4" w:rsidP="00C17B78">
      <w:pPr>
        <w:numPr>
          <w:ilvl w:val="0"/>
          <w:numId w:val="3"/>
        </w:numPr>
        <w:jc w:val="both"/>
        <w:rPr>
          <w:b/>
          <w:u w:val="single"/>
        </w:rPr>
      </w:pPr>
      <w:r>
        <w:rPr>
          <w:b/>
          <w:u w:val="single"/>
        </w:rPr>
        <w:t>WORK ORDER</w:t>
      </w:r>
      <w:r w:rsidR="00C17B78">
        <w:rPr>
          <w:b/>
        </w:rPr>
        <w:t>:</w:t>
      </w:r>
    </w:p>
    <w:p w:rsidR="00C17B78" w:rsidRDefault="00C17B78" w:rsidP="00C17B78">
      <w:pPr>
        <w:jc w:val="both"/>
        <w:rPr>
          <w:b/>
          <w:u w:val="single"/>
        </w:rPr>
      </w:pPr>
    </w:p>
    <w:p w:rsidR="00C17B78" w:rsidRDefault="00C17B78" w:rsidP="008E4037">
      <w:pPr>
        <w:numPr>
          <w:ilvl w:val="1"/>
          <w:numId w:val="3"/>
        </w:numPr>
        <w:tabs>
          <w:tab w:val="clear" w:pos="792"/>
          <w:tab w:val="num" w:pos="1080"/>
        </w:tabs>
        <w:ind w:left="1080" w:hanging="720"/>
        <w:jc w:val="both"/>
      </w:pPr>
      <w:r>
        <w:t xml:space="preserve">The </w:t>
      </w:r>
      <w:r w:rsidR="008E4037">
        <w:t xml:space="preserve">company </w:t>
      </w:r>
      <w:r>
        <w:t xml:space="preserve">will issue the </w:t>
      </w:r>
      <w:r w:rsidR="003C39CE">
        <w:t xml:space="preserve">formal </w:t>
      </w:r>
      <w:r w:rsidR="008E4037">
        <w:t>work order</w:t>
      </w:r>
      <w:r>
        <w:t xml:space="preserve"> to the successful bidder whose bid is determined to be technically responsive and financially lowest evaluated.</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Terms &amp; Conditions (General) of LPO are available at Annexure-E.</w:t>
      </w:r>
    </w:p>
    <w:p w:rsidR="00C17B78" w:rsidRDefault="00C17B78" w:rsidP="00C17B78">
      <w:pPr>
        <w:ind w:left="360"/>
        <w:jc w:val="both"/>
      </w:pPr>
    </w:p>
    <w:p w:rsidR="00C17B78" w:rsidRPr="000B0D6F" w:rsidRDefault="00C17B78" w:rsidP="00C17B78">
      <w:pPr>
        <w:numPr>
          <w:ilvl w:val="0"/>
          <w:numId w:val="3"/>
        </w:numPr>
        <w:jc w:val="both"/>
        <w:rPr>
          <w:b/>
          <w:u w:val="single"/>
        </w:rPr>
      </w:pPr>
      <w:r>
        <w:rPr>
          <w:b/>
          <w:u w:val="single"/>
        </w:rPr>
        <w:t>PERFORMANCE BOND</w:t>
      </w:r>
      <w:r>
        <w:rPr>
          <w:b/>
        </w:rPr>
        <w:t>:</w:t>
      </w:r>
    </w:p>
    <w:p w:rsidR="00C17B78" w:rsidRDefault="00C17B78" w:rsidP="00C17B78">
      <w:pPr>
        <w:jc w:val="both"/>
        <w:rPr>
          <w:b/>
          <w:u w:val="single"/>
        </w:rPr>
      </w:pPr>
    </w:p>
    <w:p w:rsidR="00C17B78" w:rsidRDefault="00C17B78" w:rsidP="00C17B78">
      <w:pPr>
        <w:numPr>
          <w:ilvl w:val="1"/>
          <w:numId w:val="3"/>
        </w:numPr>
        <w:tabs>
          <w:tab w:val="clear" w:pos="792"/>
          <w:tab w:val="num" w:pos="1080"/>
        </w:tabs>
        <w:ind w:left="1080" w:hanging="720"/>
        <w:jc w:val="both"/>
      </w:pPr>
      <w:r>
        <w:t xml:space="preserve">The successful bidder will have to submit a performance bond in the shape of bank guarantee equal to 10% of total value of order exclusive of GST, from any schedule bank in </w:t>
      </w:r>
      <w:smartTag w:uri="urn:schemas-microsoft-com:office:smarttags" w:element="country-region">
        <w:smartTag w:uri="urn:schemas-microsoft-com:office:smarttags" w:element="place">
          <w:r>
            <w:t>Pakistan</w:t>
          </w:r>
        </w:smartTag>
      </w:smartTag>
      <w:r>
        <w:t xml:space="preserve"> as per format attached at Annexure-F within 15 days of the receipt of Purchase Order. </w:t>
      </w:r>
    </w:p>
    <w:p w:rsidR="00C17B78" w:rsidRDefault="00C17B78" w:rsidP="00C17B78">
      <w:pPr>
        <w:numPr>
          <w:ilvl w:val="1"/>
          <w:numId w:val="3"/>
        </w:numPr>
        <w:tabs>
          <w:tab w:val="clear" w:pos="792"/>
          <w:tab w:val="num" w:pos="1080"/>
        </w:tabs>
        <w:ind w:left="1080" w:hanging="720"/>
        <w:jc w:val="both"/>
      </w:pPr>
      <w:r>
        <w:t xml:space="preserve">In case the successful bidder fails to furnish performance bond as per clause </w:t>
      </w:r>
      <w:r w:rsidR="00852817">
        <w:t>9</w:t>
      </w:r>
      <w:r>
        <w:t>.1, the firm shall be debarred from participation in any future tender of the purchaser in addition to the action taken against such bidder as per clause 3.5(b).</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The purchaser reserves the right to check the authenticity of performance bond from the concerned Bank.</w:t>
      </w:r>
    </w:p>
    <w:p w:rsidR="00C17B78" w:rsidRDefault="00C17B78" w:rsidP="00C17B78">
      <w:pPr>
        <w:ind w:left="360"/>
        <w:jc w:val="both"/>
      </w:pPr>
    </w:p>
    <w:p w:rsidR="00C17B78" w:rsidRPr="0086308C" w:rsidRDefault="00C17B78" w:rsidP="00C17B78">
      <w:pPr>
        <w:numPr>
          <w:ilvl w:val="0"/>
          <w:numId w:val="3"/>
        </w:numPr>
        <w:jc w:val="both"/>
        <w:rPr>
          <w:b/>
          <w:u w:val="single"/>
        </w:rPr>
      </w:pPr>
      <w:r>
        <w:rPr>
          <w:b/>
          <w:u w:val="single"/>
        </w:rPr>
        <w:t>PAYMENT</w:t>
      </w:r>
      <w:r>
        <w:rPr>
          <w:b/>
        </w:rPr>
        <w:t>:</w:t>
      </w:r>
    </w:p>
    <w:p w:rsidR="00C17B78" w:rsidRDefault="00C17B78" w:rsidP="00C17B78">
      <w:pPr>
        <w:jc w:val="both"/>
        <w:rPr>
          <w:b/>
          <w:u w:val="single"/>
        </w:rPr>
      </w:pPr>
    </w:p>
    <w:p w:rsidR="00C17B78" w:rsidRDefault="00C17B78" w:rsidP="00C17B78">
      <w:pPr>
        <w:numPr>
          <w:ilvl w:val="1"/>
          <w:numId w:val="3"/>
        </w:numPr>
        <w:tabs>
          <w:tab w:val="clear" w:pos="792"/>
          <w:tab w:val="num" w:pos="1080"/>
        </w:tabs>
        <w:ind w:left="1080" w:hanging="720"/>
        <w:jc w:val="both"/>
      </w:pPr>
      <w:r>
        <w:t>Progressive Payments will be made as per following payment milestones on the completion of works:</w:t>
      </w:r>
    </w:p>
    <w:p w:rsidR="00C17B78" w:rsidRDefault="00C17B78" w:rsidP="00C17B78">
      <w:pPr>
        <w:ind w:left="360"/>
        <w:jc w:val="both"/>
      </w:pPr>
      <w:r>
        <w:t xml:space="preserve"> </w:t>
      </w:r>
    </w:p>
    <w:p w:rsidR="00C17B78" w:rsidRDefault="00C17B78" w:rsidP="00C17B78">
      <w:pPr>
        <w:numPr>
          <w:ilvl w:val="2"/>
          <w:numId w:val="3"/>
        </w:numPr>
        <w:tabs>
          <w:tab w:val="clear" w:pos="1224"/>
          <w:tab w:val="num" w:pos="1080"/>
          <w:tab w:val="num" w:pos="1980"/>
        </w:tabs>
        <w:ind w:left="1980" w:hanging="900"/>
        <w:jc w:val="both"/>
      </w:pPr>
      <w:r>
        <w:t>100 % after delivery of material &amp; punch list clearance and provisional acceptance by OGDCL/ Engineering Consultant</w:t>
      </w:r>
    </w:p>
    <w:p w:rsidR="00C17B78" w:rsidRDefault="00C17B78" w:rsidP="00C17B78">
      <w:pPr>
        <w:tabs>
          <w:tab w:val="num" w:pos="1980"/>
        </w:tabs>
        <w:ind w:left="1980"/>
        <w:jc w:val="both"/>
      </w:pPr>
    </w:p>
    <w:p w:rsidR="00C17B78" w:rsidRDefault="00C17B78" w:rsidP="00C17B78">
      <w:pPr>
        <w:numPr>
          <w:ilvl w:val="0"/>
          <w:numId w:val="3"/>
        </w:numPr>
        <w:jc w:val="both"/>
        <w:rPr>
          <w:b/>
        </w:rPr>
      </w:pPr>
      <w:r>
        <w:rPr>
          <w:b/>
          <w:u w:val="single"/>
        </w:rPr>
        <w:t>DELIVERY SCHEDULE</w:t>
      </w:r>
      <w:r>
        <w:rPr>
          <w:b/>
        </w:rPr>
        <w:t>:</w:t>
      </w:r>
    </w:p>
    <w:p w:rsidR="00C17B78" w:rsidRDefault="00C17B78" w:rsidP="00C17B78">
      <w:pPr>
        <w:jc w:val="both"/>
        <w:rPr>
          <w:b/>
        </w:rPr>
      </w:pPr>
    </w:p>
    <w:p w:rsidR="00C17B78" w:rsidRPr="0057579E" w:rsidRDefault="00C17B78" w:rsidP="008E4037">
      <w:pPr>
        <w:autoSpaceDE w:val="0"/>
        <w:autoSpaceDN w:val="0"/>
        <w:adjustRightInd w:val="0"/>
        <w:jc w:val="center"/>
      </w:pPr>
      <w:r>
        <w:t xml:space="preserve">12.1    </w:t>
      </w:r>
      <w:r w:rsidR="007D3FC6">
        <w:rPr>
          <w:b/>
        </w:rPr>
        <w:t>H</w:t>
      </w:r>
      <w:r w:rsidR="007D3FC6" w:rsidRPr="005309E0">
        <w:rPr>
          <w:b/>
        </w:rPr>
        <w:t>iring the services for</w:t>
      </w:r>
      <w:r w:rsidR="007D3FC6">
        <w:rPr>
          <w:b/>
        </w:rPr>
        <w:t xml:space="preserve"> “provision of portable water (15,000/= liters per day) for a period of 04 months at </w:t>
      </w:r>
      <w:proofErr w:type="spellStart"/>
      <w:r w:rsidR="007D3FC6">
        <w:rPr>
          <w:b/>
        </w:rPr>
        <w:t>Sanda</w:t>
      </w:r>
      <w:proofErr w:type="spellEnd"/>
      <w:r w:rsidR="007D3FC6">
        <w:rPr>
          <w:b/>
        </w:rPr>
        <w:t xml:space="preserve"> </w:t>
      </w:r>
      <w:proofErr w:type="spellStart"/>
      <w:r w:rsidR="007D3FC6">
        <w:rPr>
          <w:b/>
        </w:rPr>
        <w:t>Khurram</w:t>
      </w:r>
      <w:proofErr w:type="spellEnd"/>
      <w:r w:rsidR="007D3FC6">
        <w:rPr>
          <w:b/>
        </w:rPr>
        <w:t>” (Nashpa area) District Karak</w:t>
      </w:r>
      <w:r w:rsidR="00305FD3">
        <w:t xml:space="preserve"> </w:t>
      </w:r>
      <w:r>
        <w:t xml:space="preserve">against this tender is to be completed </w:t>
      </w:r>
      <w:r w:rsidRPr="00D63E83">
        <w:rPr>
          <w:b/>
          <w:bCs/>
          <w:u w:val="single"/>
        </w:rPr>
        <w:t xml:space="preserve">WITHIN </w:t>
      </w:r>
      <w:r>
        <w:rPr>
          <w:b/>
          <w:bCs/>
          <w:u w:val="single"/>
        </w:rPr>
        <w:t>0</w:t>
      </w:r>
      <w:r w:rsidR="00076977">
        <w:rPr>
          <w:b/>
          <w:bCs/>
          <w:u w:val="single"/>
        </w:rPr>
        <w:t>6</w:t>
      </w:r>
      <w:r>
        <w:rPr>
          <w:b/>
          <w:bCs/>
          <w:u w:val="single"/>
        </w:rPr>
        <w:t xml:space="preserve"> weeks</w:t>
      </w:r>
      <w:r>
        <w:t xml:space="preserve"> from the date of receipt of firm purchase/ work order.</w:t>
      </w:r>
    </w:p>
    <w:p w:rsidR="00C17B78" w:rsidRDefault="00C17B78" w:rsidP="00C17B78">
      <w:pPr>
        <w:ind w:left="360"/>
        <w:jc w:val="both"/>
      </w:pPr>
    </w:p>
    <w:p w:rsidR="00C17B78" w:rsidRDefault="00C17B78" w:rsidP="00C17B78">
      <w:pPr>
        <w:numPr>
          <w:ilvl w:val="0"/>
          <w:numId w:val="3"/>
        </w:numPr>
        <w:jc w:val="both"/>
        <w:rPr>
          <w:b/>
          <w:u w:val="single"/>
        </w:rPr>
      </w:pPr>
      <w:r>
        <w:rPr>
          <w:b/>
          <w:u w:val="single"/>
        </w:rPr>
        <w:t>EXTENSION IN THE DELIVERY / COMPLETION PERIOD:</w:t>
      </w:r>
    </w:p>
    <w:p w:rsidR="00C17B78" w:rsidRDefault="00C17B78" w:rsidP="00C17B78">
      <w:pPr>
        <w:jc w:val="both"/>
        <w:rPr>
          <w:b/>
          <w:u w:val="single"/>
        </w:rPr>
      </w:pPr>
    </w:p>
    <w:p w:rsidR="00C17B78" w:rsidRDefault="00C17B78" w:rsidP="00C17B78">
      <w:pPr>
        <w:numPr>
          <w:ilvl w:val="1"/>
          <w:numId w:val="3"/>
        </w:numPr>
        <w:tabs>
          <w:tab w:val="clear" w:pos="792"/>
          <w:tab w:val="num" w:pos="1080"/>
        </w:tabs>
        <w:ind w:left="1080" w:hanging="720"/>
        <w:jc w:val="both"/>
      </w:pPr>
      <w:r>
        <w:t>Providing of the services shall be made by the supplier in accordance with the given delivery schedule in purchase order.</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The supplier may claim extension of the time limits as set forth in the purchase order in case of:-</w:t>
      </w:r>
    </w:p>
    <w:p w:rsidR="00C17B78" w:rsidRDefault="00C17B78" w:rsidP="00C17B78">
      <w:pPr>
        <w:ind w:left="360"/>
        <w:jc w:val="both"/>
      </w:pPr>
    </w:p>
    <w:p w:rsidR="00C17B78" w:rsidRDefault="00C17B78" w:rsidP="00C17B78">
      <w:pPr>
        <w:numPr>
          <w:ilvl w:val="2"/>
          <w:numId w:val="3"/>
        </w:numPr>
        <w:tabs>
          <w:tab w:val="clear" w:pos="1224"/>
          <w:tab w:val="num" w:pos="2160"/>
        </w:tabs>
        <w:ind w:left="2160" w:hanging="1080"/>
        <w:jc w:val="both"/>
      </w:pPr>
      <w:r>
        <w:t>Changes in Scope of Work or in the specifications of goods, material &amp; equipment by the OGDCL.</w:t>
      </w:r>
    </w:p>
    <w:p w:rsidR="00C17B78" w:rsidRPr="00D56513" w:rsidRDefault="00C17B78" w:rsidP="00C17B78">
      <w:pPr>
        <w:ind w:left="1080"/>
        <w:jc w:val="both"/>
        <w:rPr>
          <w:sz w:val="14"/>
        </w:rPr>
      </w:pPr>
    </w:p>
    <w:p w:rsidR="00C17B78" w:rsidRDefault="00C17B78" w:rsidP="00C17B78">
      <w:pPr>
        <w:numPr>
          <w:ilvl w:val="2"/>
          <w:numId w:val="3"/>
        </w:numPr>
        <w:tabs>
          <w:tab w:val="clear" w:pos="1224"/>
          <w:tab w:val="num" w:pos="2160"/>
          <w:tab w:val="left" w:pos="2340"/>
        </w:tabs>
        <w:ind w:left="2160" w:hanging="1080"/>
        <w:jc w:val="both"/>
      </w:pPr>
      <w:r>
        <w:t>Delay in provision of clarifications regarding material, drawings and services by the OGDCL</w:t>
      </w:r>
    </w:p>
    <w:p w:rsidR="00C17B78" w:rsidRPr="00D56513" w:rsidRDefault="00C17B78" w:rsidP="00C17B78">
      <w:pPr>
        <w:tabs>
          <w:tab w:val="left" w:pos="2340"/>
        </w:tabs>
        <w:ind w:left="1080"/>
        <w:jc w:val="both"/>
        <w:rPr>
          <w:sz w:val="16"/>
        </w:rPr>
      </w:pPr>
    </w:p>
    <w:p w:rsidR="00C17B78" w:rsidRDefault="00C17B78" w:rsidP="00C17B78">
      <w:pPr>
        <w:numPr>
          <w:ilvl w:val="2"/>
          <w:numId w:val="3"/>
        </w:numPr>
        <w:tabs>
          <w:tab w:val="clear" w:pos="1224"/>
          <w:tab w:val="num" w:pos="2160"/>
          <w:tab w:val="left" w:pos="2340"/>
        </w:tabs>
        <w:ind w:left="2160" w:hanging="1080"/>
        <w:jc w:val="both"/>
      </w:pPr>
      <w:r>
        <w:t>Force Majeure pursuant to clause 15.</w:t>
      </w:r>
    </w:p>
    <w:p w:rsidR="00C17B78" w:rsidRDefault="00C17B78" w:rsidP="00C17B78">
      <w:pPr>
        <w:tabs>
          <w:tab w:val="left" w:pos="2340"/>
        </w:tabs>
        <w:ind w:left="1080"/>
        <w:jc w:val="both"/>
      </w:pPr>
    </w:p>
    <w:p w:rsidR="00C17B78" w:rsidRDefault="00C17B78" w:rsidP="00C17B78">
      <w:pPr>
        <w:numPr>
          <w:ilvl w:val="1"/>
          <w:numId w:val="3"/>
        </w:numPr>
        <w:tabs>
          <w:tab w:val="clear" w:pos="792"/>
          <w:tab w:val="num" w:pos="1080"/>
          <w:tab w:val="left" w:pos="2340"/>
        </w:tabs>
        <w:ind w:left="1080" w:hanging="720"/>
        <w:jc w:val="both"/>
      </w:pPr>
      <w:r>
        <w:t>Justified reasons subject to a written request high-lighting the same within a period of seven working days prior to expiry of delivery period mentioned in Purchase Order.</w:t>
      </w:r>
    </w:p>
    <w:p w:rsidR="00C17B78" w:rsidRDefault="00C17B78" w:rsidP="00C17B78">
      <w:pPr>
        <w:tabs>
          <w:tab w:val="left" w:pos="2340"/>
        </w:tabs>
        <w:ind w:left="360"/>
        <w:jc w:val="both"/>
      </w:pPr>
    </w:p>
    <w:p w:rsidR="00C17B78" w:rsidRDefault="00C17B78" w:rsidP="00C17B78">
      <w:pPr>
        <w:numPr>
          <w:ilvl w:val="1"/>
          <w:numId w:val="3"/>
        </w:numPr>
        <w:tabs>
          <w:tab w:val="clear" w:pos="792"/>
          <w:tab w:val="num" w:pos="1080"/>
          <w:tab w:val="left" w:pos="2340"/>
        </w:tabs>
        <w:ind w:left="1080" w:hanging="720"/>
        <w:jc w:val="both"/>
      </w:pPr>
      <w:r>
        <w:t>It should be noted that a request for extension in delivery/ completion period shall be considered only if the supplier/ contactor agrees in writing to pay any increase in taxes or any other charges levied by the government during the extended delivery period. OGDCL shall not bear any additional price increase during the extended period.</w:t>
      </w:r>
    </w:p>
    <w:p w:rsidR="00C17B78" w:rsidRDefault="00C17B78" w:rsidP="00C17B78">
      <w:pPr>
        <w:tabs>
          <w:tab w:val="left" w:pos="2340"/>
        </w:tabs>
        <w:ind w:left="360"/>
        <w:jc w:val="both"/>
      </w:pPr>
    </w:p>
    <w:p w:rsidR="00C17B78" w:rsidRDefault="00C17B78" w:rsidP="00C17B78">
      <w:pPr>
        <w:numPr>
          <w:ilvl w:val="1"/>
          <w:numId w:val="3"/>
        </w:numPr>
        <w:tabs>
          <w:tab w:val="clear" w:pos="792"/>
          <w:tab w:val="num" w:pos="1080"/>
          <w:tab w:val="left" w:pos="2340"/>
        </w:tabs>
        <w:ind w:left="1080" w:hanging="720"/>
        <w:jc w:val="both"/>
      </w:pPr>
      <w:r>
        <w:t>In case of extension in delivery period, the supplier/ contactor will extend validity of Performance Bond accordingly at his cost.</w:t>
      </w:r>
    </w:p>
    <w:p w:rsidR="00C17B78" w:rsidRDefault="00C17B78" w:rsidP="00C17B78">
      <w:pPr>
        <w:tabs>
          <w:tab w:val="left" w:pos="2340"/>
        </w:tabs>
        <w:jc w:val="both"/>
      </w:pPr>
    </w:p>
    <w:p w:rsidR="00C17B78" w:rsidRDefault="00C17B78" w:rsidP="00C17B78">
      <w:pPr>
        <w:numPr>
          <w:ilvl w:val="1"/>
          <w:numId w:val="3"/>
        </w:numPr>
        <w:tabs>
          <w:tab w:val="clear" w:pos="792"/>
          <w:tab w:val="num" w:pos="1080"/>
          <w:tab w:val="left" w:pos="2340"/>
        </w:tabs>
        <w:ind w:left="1080" w:hanging="720"/>
        <w:jc w:val="both"/>
      </w:pPr>
      <w:r>
        <w:t>If the supplier/ contactor fails to supply/ complete the ordered services for any reason, within stipulated time, his Performance Bond with the purchaser shall be forfeited and material shall be purchased from elsewhere at his risk and cost.</w:t>
      </w:r>
    </w:p>
    <w:p w:rsidR="00C17B78" w:rsidRDefault="00C17B78" w:rsidP="00C17B78">
      <w:pPr>
        <w:tabs>
          <w:tab w:val="left" w:pos="2340"/>
        </w:tabs>
        <w:ind w:left="360"/>
        <w:jc w:val="both"/>
      </w:pPr>
    </w:p>
    <w:p w:rsidR="00C17B78" w:rsidRPr="00D56513" w:rsidRDefault="00C17B78" w:rsidP="00C17B78">
      <w:pPr>
        <w:numPr>
          <w:ilvl w:val="0"/>
          <w:numId w:val="3"/>
        </w:numPr>
        <w:tabs>
          <w:tab w:val="left" w:pos="720"/>
        </w:tabs>
        <w:jc w:val="both"/>
      </w:pPr>
      <w:r>
        <w:rPr>
          <w:b/>
          <w:u w:val="single"/>
        </w:rPr>
        <w:t>PENALTY.</w:t>
      </w:r>
    </w:p>
    <w:p w:rsidR="00C17B78" w:rsidRDefault="00C17B78" w:rsidP="00C17B78">
      <w:pPr>
        <w:tabs>
          <w:tab w:val="left" w:pos="720"/>
        </w:tabs>
        <w:jc w:val="both"/>
      </w:pPr>
    </w:p>
    <w:p w:rsidR="00C17B78" w:rsidRDefault="00C17B78" w:rsidP="00C17B78">
      <w:pPr>
        <w:numPr>
          <w:ilvl w:val="1"/>
          <w:numId w:val="3"/>
        </w:numPr>
        <w:tabs>
          <w:tab w:val="clear" w:pos="792"/>
          <w:tab w:val="left" w:pos="1080"/>
          <w:tab w:val="left" w:pos="2340"/>
        </w:tabs>
        <w:ind w:left="1080" w:hanging="720"/>
        <w:jc w:val="both"/>
      </w:pPr>
      <w:r>
        <w:t>For failure to comply with delivery schedule of purchase order, penalty will be imposed on defaulting supplier as under:-</w:t>
      </w:r>
    </w:p>
    <w:p w:rsidR="00C17B78" w:rsidRDefault="00C17B78" w:rsidP="00C17B78">
      <w:pPr>
        <w:tabs>
          <w:tab w:val="left" w:pos="1080"/>
          <w:tab w:val="left" w:pos="2340"/>
        </w:tabs>
        <w:ind w:left="360"/>
        <w:jc w:val="both"/>
      </w:pPr>
    </w:p>
    <w:p w:rsidR="00C17B78" w:rsidRDefault="00C17B78" w:rsidP="00C17B78">
      <w:pPr>
        <w:numPr>
          <w:ilvl w:val="2"/>
          <w:numId w:val="3"/>
        </w:numPr>
        <w:tabs>
          <w:tab w:val="left" w:pos="2340"/>
        </w:tabs>
        <w:ind w:left="2340" w:hanging="1260"/>
        <w:jc w:val="both"/>
      </w:pPr>
      <w:r>
        <w:t>@ 1 % of the cost of entire order (excluding GST) or of such items as remains unsupplied for every day up to maximum of 1</w:t>
      </w:r>
      <w:r w:rsidR="003810FD">
        <w:t>5</w:t>
      </w:r>
      <w:r>
        <w:t>% for 10 days exceeding the delivery period.</w:t>
      </w:r>
    </w:p>
    <w:p w:rsidR="00C17B78" w:rsidRDefault="00C17B78" w:rsidP="00C17B78">
      <w:pPr>
        <w:tabs>
          <w:tab w:val="left" w:pos="2340"/>
        </w:tabs>
        <w:ind w:left="1080"/>
        <w:jc w:val="both"/>
      </w:pPr>
    </w:p>
    <w:p w:rsidR="00C17B78" w:rsidRPr="008365AC" w:rsidRDefault="00C17B78" w:rsidP="00C17B78">
      <w:pPr>
        <w:numPr>
          <w:ilvl w:val="2"/>
          <w:numId w:val="3"/>
        </w:numPr>
        <w:tabs>
          <w:tab w:val="clear" w:pos="1224"/>
          <w:tab w:val="num" w:pos="2340"/>
        </w:tabs>
        <w:ind w:left="2340" w:hanging="1260"/>
        <w:jc w:val="both"/>
        <w:rPr>
          <w:b/>
          <w:u w:val="single"/>
        </w:rPr>
      </w:pPr>
      <w:r>
        <w:t>If the material is not supplied even after paying penalty for 10 (ten) consecutive days. OGDCL reserves the right to cancel supply order and to obtain the required items from elsewhere at your risk and cost.</w:t>
      </w:r>
    </w:p>
    <w:p w:rsidR="00C17B78" w:rsidRDefault="00C17B78" w:rsidP="00C17B78">
      <w:pPr>
        <w:ind w:left="1080"/>
        <w:jc w:val="both"/>
        <w:rPr>
          <w:b/>
          <w:u w:val="single"/>
        </w:rPr>
      </w:pPr>
    </w:p>
    <w:p w:rsidR="00C17B78" w:rsidRDefault="00C17B78" w:rsidP="00C17B78">
      <w:pPr>
        <w:numPr>
          <w:ilvl w:val="2"/>
          <w:numId w:val="3"/>
        </w:numPr>
        <w:tabs>
          <w:tab w:val="clear" w:pos="1224"/>
          <w:tab w:val="num" w:pos="2340"/>
        </w:tabs>
        <w:ind w:left="2340" w:hanging="1260"/>
        <w:jc w:val="both"/>
        <w:rPr>
          <w:b/>
          <w:u w:val="single"/>
        </w:rPr>
      </w:pPr>
      <w:r>
        <w:t>In case suppliers fails to deliver the goods against order, the purchaser reserves the right to claim interest/financial charges from the supplier on the amount of advance paid to him as per terms/conditions of order for such a period the supplier has detained the amount of advance.</w:t>
      </w:r>
    </w:p>
    <w:p w:rsidR="00C17B78" w:rsidRDefault="00C17B78" w:rsidP="00C17B78">
      <w:pPr>
        <w:tabs>
          <w:tab w:val="left" w:pos="1080"/>
        </w:tabs>
        <w:ind w:left="360"/>
        <w:jc w:val="both"/>
        <w:rPr>
          <w:b/>
          <w:u w:val="single"/>
        </w:rPr>
      </w:pPr>
    </w:p>
    <w:p w:rsidR="00C17B78" w:rsidRPr="008365AC" w:rsidRDefault="00C17B78" w:rsidP="00C17B78">
      <w:pPr>
        <w:numPr>
          <w:ilvl w:val="0"/>
          <w:numId w:val="3"/>
        </w:numPr>
        <w:jc w:val="both"/>
        <w:rPr>
          <w:b/>
          <w:u w:val="single"/>
        </w:rPr>
      </w:pPr>
      <w:r>
        <w:rPr>
          <w:b/>
          <w:u w:val="single"/>
        </w:rPr>
        <w:t>FORCE MAJEURE</w:t>
      </w:r>
      <w:r>
        <w:rPr>
          <w:b/>
        </w:rPr>
        <w:t>:</w:t>
      </w:r>
    </w:p>
    <w:p w:rsidR="00C17B78" w:rsidRDefault="00C17B78" w:rsidP="00C17B78">
      <w:pPr>
        <w:jc w:val="both"/>
        <w:rPr>
          <w:b/>
          <w:u w:val="single"/>
        </w:rPr>
      </w:pPr>
    </w:p>
    <w:p w:rsidR="00C17B78" w:rsidRDefault="00C17B78" w:rsidP="00C17B78">
      <w:pPr>
        <w:numPr>
          <w:ilvl w:val="1"/>
          <w:numId w:val="3"/>
        </w:numPr>
        <w:tabs>
          <w:tab w:val="clear" w:pos="792"/>
          <w:tab w:val="num" w:pos="1080"/>
        </w:tabs>
        <w:ind w:left="1080" w:hanging="720"/>
        <w:jc w:val="both"/>
      </w:pPr>
      <w:r>
        <w:t>The supplier shall not be liable for penalty for delay in delivery of ordered goods, if, and to the extent delay in delivery or other failure to perform his obligation under the purchase order, of being the result of occurrence of Force Majeure i.e. causes such as natural calamities, war, civil disturbance, military action, fire as well as other circumstance proved to the satisfaction of the purchaser to be beyond the reasonable control of the supplier, which may impede the fulfillment of the obligations under the purchase order.</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The supplier shall notify the purchaser promptly of the occurrence of Force Majeure and submit his case in writing within 07 days of such occurrence.</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lastRenderedPageBreak/>
        <w:t>If any of the party is prevented to fulfill its assumed obligations by Force Majeure of constant duration of at least one month, the party shall meet for negotiation. If no satisfactory agreement is reached within a period of two months from the commencement of the Force Majeure conditions, either party shall have the right to cancel the purchase order with immediate effect.</w:t>
      </w:r>
    </w:p>
    <w:p w:rsidR="00C17B78" w:rsidRDefault="00C17B78" w:rsidP="00C17B78">
      <w:pPr>
        <w:jc w:val="both"/>
      </w:pPr>
    </w:p>
    <w:p w:rsidR="00C17B78" w:rsidRPr="00D956BE" w:rsidRDefault="00C17B78" w:rsidP="00C17B78">
      <w:pPr>
        <w:numPr>
          <w:ilvl w:val="0"/>
          <w:numId w:val="3"/>
        </w:numPr>
        <w:jc w:val="both"/>
        <w:rPr>
          <w:b/>
          <w:u w:val="single"/>
        </w:rPr>
      </w:pPr>
      <w:r>
        <w:rPr>
          <w:b/>
          <w:u w:val="single"/>
        </w:rPr>
        <w:t>INSPECTION AND TEST</w:t>
      </w:r>
      <w:r>
        <w:rPr>
          <w:b/>
        </w:rPr>
        <w:t>:</w:t>
      </w:r>
    </w:p>
    <w:p w:rsidR="00C17B78" w:rsidRDefault="00C17B78" w:rsidP="00C17B78">
      <w:pPr>
        <w:jc w:val="both"/>
        <w:rPr>
          <w:b/>
          <w:u w:val="single"/>
        </w:rPr>
      </w:pPr>
    </w:p>
    <w:p w:rsidR="00C17B78" w:rsidRDefault="00C17B78" w:rsidP="00C17B78">
      <w:pPr>
        <w:numPr>
          <w:ilvl w:val="1"/>
          <w:numId w:val="3"/>
        </w:numPr>
        <w:tabs>
          <w:tab w:val="clear" w:pos="792"/>
          <w:tab w:val="num" w:pos="1080"/>
        </w:tabs>
        <w:ind w:left="1080" w:hanging="720"/>
        <w:jc w:val="both"/>
      </w:pPr>
      <w:r>
        <w:t xml:space="preserve">The OGDCL’s representative(s) shall have the right to inspect and/or test the goods to confirm their conformity with respect to specifications mentioned in the Purchase Order. The representative of </w:t>
      </w:r>
      <w:r w:rsidRPr="000C74CF">
        <w:rPr>
          <w:color w:val="000000"/>
        </w:rPr>
        <w:t xml:space="preserve">Field Manager </w:t>
      </w:r>
      <w:proofErr w:type="spellStart"/>
      <w:r w:rsidR="00F01D86">
        <w:rPr>
          <w:color w:val="000000"/>
        </w:rPr>
        <w:t>Bobi</w:t>
      </w:r>
      <w:proofErr w:type="spellEnd"/>
      <w:r w:rsidR="005B6725">
        <w:rPr>
          <w:color w:val="000000"/>
        </w:rPr>
        <w:t xml:space="preserve"> Gas Field</w:t>
      </w:r>
      <w:r w:rsidRPr="000C74CF">
        <w:rPr>
          <w:color w:val="000000"/>
        </w:rPr>
        <w:t xml:space="preserve"> will witness the inspection</w:t>
      </w:r>
      <w:r>
        <w:t xml:space="preserve"> (where so required).</w:t>
      </w:r>
    </w:p>
    <w:p w:rsidR="00C17B78" w:rsidRDefault="00C17B78" w:rsidP="00C17B78">
      <w:pPr>
        <w:numPr>
          <w:ilvl w:val="1"/>
          <w:numId w:val="3"/>
        </w:numPr>
        <w:tabs>
          <w:tab w:val="clear" w:pos="792"/>
          <w:tab w:val="num" w:pos="1080"/>
        </w:tabs>
        <w:ind w:left="1080" w:hanging="720"/>
        <w:jc w:val="both"/>
      </w:pPr>
      <w:r>
        <w:t>Should any inspected or tested goods fail to conform to the specifications the purchaser shall reject them and supplier shall replace the rejected goods. All costs incurred on such replacement shall be entirely born by the supplier.</w:t>
      </w:r>
    </w:p>
    <w:p w:rsidR="00C17B78" w:rsidRPr="00FE440E" w:rsidRDefault="00C17B78" w:rsidP="00C17B78">
      <w:pPr>
        <w:ind w:left="360"/>
        <w:jc w:val="both"/>
        <w:rPr>
          <w:sz w:val="18"/>
        </w:rPr>
      </w:pPr>
    </w:p>
    <w:p w:rsidR="00C17B78" w:rsidRDefault="00C17B78" w:rsidP="00C17B78">
      <w:pPr>
        <w:numPr>
          <w:ilvl w:val="1"/>
          <w:numId w:val="3"/>
        </w:numPr>
        <w:tabs>
          <w:tab w:val="clear" w:pos="792"/>
          <w:tab w:val="num" w:pos="1080"/>
        </w:tabs>
        <w:ind w:left="1080" w:hanging="720"/>
        <w:jc w:val="both"/>
      </w:pPr>
      <w:r>
        <w:t xml:space="preserve">Rejected material/ work shall be moved/ replaced by the supplier within 07 days from the receipt of letter/fax issued by the </w:t>
      </w:r>
      <w:r w:rsidRPr="000C74CF">
        <w:rPr>
          <w:color w:val="000000"/>
        </w:rPr>
        <w:t xml:space="preserve">Field Manager </w:t>
      </w:r>
      <w:proofErr w:type="spellStart"/>
      <w:r w:rsidR="00F01D86">
        <w:rPr>
          <w:color w:val="000000"/>
        </w:rPr>
        <w:t>Bobi</w:t>
      </w:r>
      <w:proofErr w:type="spellEnd"/>
      <w:r w:rsidR="005B6725">
        <w:rPr>
          <w:color w:val="000000"/>
        </w:rPr>
        <w:t xml:space="preserve"> Gas Field</w:t>
      </w:r>
      <w:r>
        <w:t>. The supplier shall be liable for the storage charges @ ½% (half percent) of the cost of rejected material on every day basis, if the same is not removed within seven days.</w:t>
      </w:r>
    </w:p>
    <w:p w:rsidR="00C17B78" w:rsidRPr="00FE440E" w:rsidRDefault="00C17B78" w:rsidP="00C17B78">
      <w:pPr>
        <w:ind w:left="360"/>
        <w:jc w:val="both"/>
        <w:rPr>
          <w:sz w:val="20"/>
        </w:rPr>
      </w:pPr>
    </w:p>
    <w:p w:rsidR="00C17B78" w:rsidRDefault="00C17B78" w:rsidP="00C17B78">
      <w:pPr>
        <w:numPr>
          <w:ilvl w:val="1"/>
          <w:numId w:val="3"/>
        </w:numPr>
        <w:tabs>
          <w:tab w:val="clear" w:pos="792"/>
          <w:tab w:val="num" w:pos="1080"/>
        </w:tabs>
        <w:ind w:left="1080" w:hanging="720"/>
        <w:jc w:val="both"/>
      </w:pPr>
      <w:r>
        <w:t>Acceptance/rejection of the material by 3</w:t>
      </w:r>
      <w:r>
        <w:rPr>
          <w:vertAlign w:val="superscript"/>
        </w:rPr>
        <w:t>rd</w:t>
      </w:r>
      <w:r>
        <w:t xml:space="preserve"> party will be final and binding on both the parties.</w:t>
      </w:r>
    </w:p>
    <w:p w:rsidR="00C17B78" w:rsidRPr="00FE440E" w:rsidRDefault="00C17B78" w:rsidP="00C17B78">
      <w:pPr>
        <w:ind w:left="360"/>
        <w:jc w:val="both"/>
        <w:rPr>
          <w:sz w:val="20"/>
        </w:rPr>
      </w:pPr>
    </w:p>
    <w:p w:rsidR="00C17B78" w:rsidRPr="00307B42" w:rsidRDefault="00C17B78" w:rsidP="00C17B78">
      <w:pPr>
        <w:numPr>
          <w:ilvl w:val="0"/>
          <w:numId w:val="3"/>
        </w:numPr>
        <w:jc w:val="both"/>
        <w:rPr>
          <w:b/>
          <w:u w:val="single"/>
        </w:rPr>
      </w:pPr>
      <w:r>
        <w:rPr>
          <w:b/>
          <w:u w:val="single"/>
        </w:rPr>
        <w:t>WARRANTY</w:t>
      </w:r>
      <w:r>
        <w:rPr>
          <w:b/>
        </w:rPr>
        <w:t>:</w:t>
      </w:r>
    </w:p>
    <w:p w:rsidR="00C17B78" w:rsidRPr="00FE440E" w:rsidRDefault="00C17B78" w:rsidP="00C17B78">
      <w:pPr>
        <w:jc w:val="both"/>
        <w:rPr>
          <w:b/>
          <w:sz w:val="20"/>
          <w:u w:val="single"/>
        </w:rPr>
      </w:pPr>
    </w:p>
    <w:p w:rsidR="00C17B78" w:rsidRDefault="00C17B78" w:rsidP="00C17B78">
      <w:pPr>
        <w:numPr>
          <w:ilvl w:val="1"/>
          <w:numId w:val="3"/>
        </w:numPr>
        <w:tabs>
          <w:tab w:val="clear" w:pos="792"/>
          <w:tab w:val="num" w:pos="1080"/>
        </w:tabs>
        <w:ind w:left="1080" w:hanging="720"/>
        <w:jc w:val="both"/>
      </w:pPr>
      <w:r>
        <w:t>The supplier/ contactor shall warrant that all supplied material/ Services under purchase order shall be according to specifications given in Purchase Order and approved drawings/design etc. Any deviation in material, drawing/design (where applicable) will be replaced by the Supplier/ Contactor at his cost.</w:t>
      </w:r>
    </w:p>
    <w:p w:rsidR="00C17B78" w:rsidRDefault="00C17B78" w:rsidP="00C17B78">
      <w:pPr>
        <w:ind w:left="360"/>
        <w:jc w:val="both"/>
      </w:pPr>
    </w:p>
    <w:p w:rsidR="00C17B78" w:rsidRDefault="00C17B78" w:rsidP="00C17B78">
      <w:pPr>
        <w:numPr>
          <w:ilvl w:val="1"/>
          <w:numId w:val="3"/>
        </w:numPr>
        <w:tabs>
          <w:tab w:val="clear" w:pos="792"/>
          <w:tab w:val="num" w:pos="1080"/>
        </w:tabs>
        <w:ind w:left="1080" w:hanging="720"/>
        <w:jc w:val="both"/>
      </w:pPr>
      <w:r>
        <w:t>OGDCL shall promptly notify the suppler in writing, of any claims arising under this warranty.</w:t>
      </w:r>
    </w:p>
    <w:p w:rsidR="00C17B78" w:rsidRDefault="00C17B78" w:rsidP="00C17B78">
      <w:pPr>
        <w:ind w:left="360"/>
        <w:jc w:val="both"/>
      </w:pPr>
    </w:p>
    <w:p w:rsidR="00C17B78" w:rsidRPr="00CD2015" w:rsidRDefault="00C17B78" w:rsidP="00C17B78">
      <w:pPr>
        <w:numPr>
          <w:ilvl w:val="1"/>
          <w:numId w:val="3"/>
        </w:numPr>
        <w:tabs>
          <w:tab w:val="clear" w:pos="792"/>
          <w:tab w:val="num" w:pos="1080"/>
        </w:tabs>
        <w:ind w:left="1080" w:hanging="720"/>
        <w:jc w:val="both"/>
        <w:rPr>
          <w:b/>
          <w:u w:val="single"/>
        </w:rPr>
      </w:pPr>
      <w:r>
        <w:t>The supplier/ contactor will invariably provide warranty/guarantees</w:t>
      </w:r>
    </w:p>
    <w:p w:rsidR="00C17B78" w:rsidRPr="00ED0725" w:rsidRDefault="00C17B78" w:rsidP="00C17B78">
      <w:pPr>
        <w:jc w:val="both"/>
        <w:rPr>
          <w:sz w:val="8"/>
        </w:rPr>
      </w:pPr>
    </w:p>
    <w:p w:rsidR="000C74CF" w:rsidRDefault="000C74CF" w:rsidP="00C17B78">
      <w:pPr>
        <w:jc w:val="both"/>
      </w:pPr>
    </w:p>
    <w:p w:rsidR="00C17B78" w:rsidRPr="00307B42" w:rsidRDefault="00C17B78" w:rsidP="00C17B78">
      <w:pPr>
        <w:numPr>
          <w:ilvl w:val="0"/>
          <w:numId w:val="3"/>
        </w:numPr>
        <w:jc w:val="both"/>
        <w:rPr>
          <w:b/>
          <w:u w:val="single"/>
        </w:rPr>
      </w:pPr>
      <w:r>
        <w:rPr>
          <w:b/>
          <w:u w:val="single"/>
        </w:rPr>
        <w:t>QUALIFICATION OF SELECTED BIDDERS</w:t>
      </w:r>
      <w:r>
        <w:rPr>
          <w:b/>
        </w:rPr>
        <w:t>:</w:t>
      </w:r>
    </w:p>
    <w:p w:rsidR="00C17B78" w:rsidRDefault="00C17B78" w:rsidP="00C17B78">
      <w:pPr>
        <w:jc w:val="both"/>
        <w:rPr>
          <w:b/>
          <w:u w:val="single"/>
        </w:rPr>
      </w:pPr>
    </w:p>
    <w:p w:rsidR="00C17B78" w:rsidRPr="00307B42" w:rsidRDefault="00C17B78" w:rsidP="00C17B78">
      <w:pPr>
        <w:numPr>
          <w:ilvl w:val="1"/>
          <w:numId w:val="3"/>
        </w:numPr>
        <w:tabs>
          <w:tab w:val="clear" w:pos="792"/>
          <w:tab w:val="num" w:pos="1080"/>
        </w:tabs>
        <w:ind w:left="1080" w:hanging="720"/>
        <w:jc w:val="both"/>
        <w:rPr>
          <w:b/>
          <w:u w:val="single"/>
        </w:rPr>
      </w:pPr>
      <w:r>
        <w:t>OGDCL will determine to its satisfaction whether the bidder selected as having submitted the lowest evaluated, technically responsive bid qualifies to satisfactorily perform the order.</w:t>
      </w:r>
    </w:p>
    <w:p w:rsidR="00C17B78" w:rsidRPr="00DA432C" w:rsidRDefault="00C17B78" w:rsidP="00C17B78">
      <w:pPr>
        <w:ind w:left="360"/>
        <w:jc w:val="both"/>
        <w:rPr>
          <w:b/>
          <w:sz w:val="18"/>
          <w:u w:val="single"/>
        </w:rPr>
      </w:pPr>
    </w:p>
    <w:p w:rsidR="00C17B78" w:rsidRPr="00307B42" w:rsidRDefault="00C17B78" w:rsidP="00C17B78">
      <w:pPr>
        <w:numPr>
          <w:ilvl w:val="1"/>
          <w:numId w:val="3"/>
        </w:numPr>
        <w:tabs>
          <w:tab w:val="clear" w:pos="792"/>
          <w:tab w:val="num" w:pos="1080"/>
        </w:tabs>
        <w:ind w:left="1080" w:hanging="720"/>
        <w:jc w:val="both"/>
        <w:rPr>
          <w:b/>
          <w:u w:val="single"/>
        </w:rPr>
      </w:pPr>
      <w:r>
        <w:t>The determination will take into account the bidders financial, technical &amp; production capabilities, availability of items ordered for. The bidder shall provide necessary documents as proof along with the bid.</w:t>
      </w:r>
    </w:p>
    <w:p w:rsidR="00C17B78" w:rsidRDefault="00C17B78" w:rsidP="00C17B78">
      <w:pPr>
        <w:ind w:left="360"/>
        <w:jc w:val="both"/>
        <w:rPr>
          <w:b/>
          <w:u w:val="single"/>
        </w:rPr>
      </w:pPr>
    </w:p>
    <w:p w:rsidR="00C17B78" w:rsidRDefault="00C17B78" w:rsidP="00C17B78">
      <w:pPr>
        <w:numPr>
          <w:ilvl w:val="1"/>
          <w:numId w:val="3"/>
        </w:numPr>
        <w:tabs>
          <w:tab w:val="clear" w:pos="792"/>
          <w:tab w:val="num" w:pos="1080"/>
        </w:tabs>
        <w:ind w:left="1080" w:hanging="720"/>
        <w:jc w:val="both"/>
      </w:pPr>
      <w:r>
        <w:t>Any affirmative determination will be a pre-requisite for award of the purchase order to the bidder. A negative determination will result in rejection of the bid.</w:t>
      </w:r>
    </w:p>
    <w:p w:rsidR="00C17B78" w:rsidRDefault="00C17B78" w:rsidP="00C17B78">
      <w:pPr>
        <w:ind w:left="360"/>
        <w:jc w:val="both"/>
      </w:pPr>
    </w:p>
    <w:p w:rsidR="00C17B78" w:rsidRDefault="00C17B78" w:rsidP="00C17B78">
      <w:pPr>
        <w:numPr>
          <w:ilvl w:val="1"/>
          <w:numId w:val="3"/>
        </w:numPr>
        <w:tabs>
          <w:tab w:val="clear" w:pos="792"/>
          <w:tab w:val="num" w:pos="1080"/>
          <w:tab w:val="num" w:pos="1800"/>
        </w:tabs>
        <w:ind w:left="1080" w:hanging="720"/>
        <w:jc w:val="both"/>
      </w:pPr>
      <w:r>
        <w:t>OGDCL reserves the right at the time of award of order to increase or decrease to a reasonable extent in the quantity of goods specified in the Tender Document without any change in price or other terms and conditions.</w:t>
      </w:r>
    </w:p>
    <w:p w:rsidR="00C17B78" w:rsidRDefault="00C17B78" w:rsidP="00C17B78">
      <w:pPr>
        <w:tabs>
          <w:tab w:val="num" w:pos="1800"/>
        </w:tabs>
        <w:jc w:val="both"/>
      </w:pPr>
    </w:p>
    <w:p w:rsidR="00C17B78" w:rsidRDefault="00C17B78" w:rsidP="00C17B78">
      <w:pPr>
        <w:numPr>
          <w:ilvl w:val="0"/>
          <w:numId w:val="3"/>
        </w:numPr>
        <w:jc w:val="both"/>
        <w:rPr>
          <w:b/>
          <w:u w:val="single"/>
        </w:rPr>
      </w:pPr>
      <w:r w:rsidRPr="000F3B64">
        <w:rPr>
          <w:b/>
          <w:u w:val="single"/>
        </w:rPr>
        <w:t>LITIGATION CLAUSE:</w:t>
      </w:r>
    </w:p>
    <w:p w:rsidR="00C17B78" w:rsidRDefault="00C17B78" w:rsidP="00C17B78">
      <w:pPr>
        <w:jc w:val="both"/>
        <w:rPr>
          <w:b/>
          <w:u w:val="single"/>
        </w:rPr>
      </w:pPr>
    </w:p>
    <w:p w:rsidR="00C17B78" w:rsidRPr="00FE440E" w:rsidRDefault="00C17B78" w:rsidP="00C17B78">
      <w:pPr>
        <w:numPr>
          <w:ilvl w:val="1"/>
          <w:numId w:val="3"/>
        </w:numPr>
        <w:tabs>
          <w:tab w:val="clear" w:pos="792"/>
          <w:tab w:val="num" w:pos="1080"/>
        </w:tabs>
        <w:ind w:left="1080" w:hanging="720"/>
        <w:jc w:val="both"/>
        <w:rPr>
          <w:b/>
        </w:rPr>
      </w:pPr>
      <w:r>
        <w:t xml:space="preserve">without prejudice to other right of the Company, </w:t>
      </w:r>
      <w:proofErr w:type="spellStart"/>
      <w:r>
        <w:t>tenderers</w:t>
      </w:r>
      <w:proofErr w:type="spellEnd"/>
      <w:r>
        <w:t>, their subcontractors and other suppliers shall be disqualified from participating in the bidding process if:</w:t>
      </w:r>
    </w:p>
    <w:p w:rsidR="00C17B78" w:rsidRPr="000F3B64" w:rsidRDefault="00C17B78" w:rsidP="00C17B78">
      <w:pPr>
        <w:ind w:left="360"/>
        <w:jc w:val="both"/>
        <w:rPr>
          <w:b/>
        </w:rPr>
      </w:pPr>
    </w:p>
    <w:p w:rsidR="00C17B78" w:rsidRPr="003810FD" w:rsidRDefault="00C17B78" w:rsidP="003810FD">
      <w:pPr>
        <w:numPr>
          <w:ilvl w:val="2"/>
          <w:numId w:val="3"/>
        </w:numPr>
        <w:tabs>
          <w:tab w:val="clear" w:pos="1224"/>
          <w:tab w:val="num" w:pos="1800"/>
        </w:tabs>
        <w:ind w:left="1800" w:hanging="900"/>
        <w:jc w:val="both"/>
        <w:rPr>
          <w:b/>
        </w:rPr>
      </w:pPr>
      <w:r>
        <w:t>they are or have been at any time during the past five year, involve in litigation, arbitration or any other dispute or even that may in the opinion of the company, have material adverse effect on the Tender’s ability to perform the Contract.</w:t>
      </w:r>
    </w:p>
    <w:p w:rsidR="00C17B78" w:rsidRPr="001C11D9" w:rsidRDefault="00C17B78" w:rsidP="00C17B78">
      <w:pPr>
        <w:tabs>
          <w:tab w:val="left" w:pos="1800"/>
        </w:tabs>
        <w:ind w:left="900"/>
        <w:jc w:val="both"/>
        <w:rPr>
          <w:b/>
          <w:sz w:val="16"/>
        </w:rPr>
      </w:pPr>
    </w:p>
    <w:p w:rsidR="00C17B78" w:rsidRPr="001C11D9" w:rsidRDefault="00C17B78" w:rsidP="00C17B78">
      <w:pPr>
        <w:numPr>
          <w:ilvl w:val="2"/>
          <w:numId w:val="3"/>
        </w:numPr>
        <w:tabs>
          <w:tab w:val="clear" w:pos="1224"/>
          <w:tab w:val="num" w:pos="1800"/>
        </w:tabs>
        <w:ind w:left="1800" w:hanging="900"/>
        <w:jc w:val="both"/>
        <w:rPr>
          <w:b/>
        </w:rPr>
      </w:pPr>
      <w:r>
        <w:t>Its involvement in litigation is chronic.</w:t>
      </w:r>
    </w:p>
    <w:p w:rsidR="00C17B78" w:rsidRPr="001C11D9" w:rsidRDefault="00C17B78" w:rsidP="00C17B78">
      <w:pPr>
        <w:ind w:left="900"/>
        <w:jc w:val="both"/>
        <w:rPr>
          <w:b/>
          <w:sz w:val="16"/>
        </w:rPr>
      </w:pPr>
    </w:p>
    <w:p w:rsidR="00C17B78" w:rsidRPr="000F3B64" w:rsidRDefault="00C17B78" w:rsidP="00C17B78">
      <w:pPr>
        <w:numPr>
          <w:ilvl w:val="2"/>
          <w:numId w:val="3"/>
        </w:numPr>
        <w:tabs>
          <w:tab w:val="num" w:pos="1080"/>
          <w:tab w:val="left" w:pos="1800"/>
        </w:tabs>
        <w:ind w:left="1080" w:hanging="180"/>
        <w:jc w:val="both"/>
        <w:rPr>
          <w:b/>
        </w:rPr>
      </w:pPr>
      <w:r>
        <w:t>Its past conduct or execution of works under contract has been poor.</w:t>
      </w:r>
    </w:p>
    <w:p w:rsidR="00C17B78" w:rsidRDefault="00C17B78" w:rsidP="00C17B78">
      <w:pPr>
        <w:tabs>
          <w:tab w:val="num" w:pos="1800"/>
        </w:tabs>
        <w:ind w:left="360"/>
        <w:jc w:val="both"/>
      </w:pPr>
    </w:p>
    <w:p w:rsidR="00C17B78" w:rsidRPr="001271A5" w:rsidRDefault="00C17B78" w:rsidP="00C17B78">
      <w:pPr>
        <w:numPr>
          <w:ilvl w:val="0"/>
          <w:numId w:val="3"/>
        </w:numPr>
        <w:tabs>
          <w:tab w:val="left" w:pos="450"/>
          <w:tab w:val="left" w:pos="1080"/>
        </w:tabs>
        <w:jc w:val="both"/>
        <w:rPr>
          <w:b/>
        </w:rPr>
      </w:pPr>
      <w:r w:rsidRPr="001271A5">
        <w:rPr>
          <w:b/>
        </w:rPr>
        <w:t>You are encouraged to inform Managing Director &amp; Head of Department on the following addresses/contacts, in case where any OGDCL employee ask for any type of favor whether monetary or in kind:-</w:t>
      </w:r>
    </w:p>
    <w:p w:rsidR="00C17B78" w:rsidRDefault="00C17B78" w:rsidP="00C17B78">
      <w:pPr>
        <w:tabs>
          <w:tab w:val="left" w:pos="450"/>
          <w:tab w:val="left" w:pos="720"/>
        </w:tabs>
        <w:jc w:val="both"/>
        <w:rPr>
          <w:b/>
          <w:sz w:val="20"/>
        </w:rPr>
      </w:pPr>
    </w:p>
    <w:tbl>
      <w:tblPr>
        <w:tblW w:w="92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1"/>
        <w:gridCol w:w="1876"/>
        <w:gridCol w:w="1332"/>
        <w:gridCol w:w="1170"/>
        <w:gridCol w:w="2881"/>
      </w:tblGrid>
      <w:tr w:rsidR="00C17B78" w:rsidRPr="00BC2D88" w:rsidTr="005B6725">
        <w:tc>
          <w:tcPr>
            <w:tcW w:w="2078" w:type="dxa"/>
          </w:tcPr>
          <w:p w:rsidR="00C17B78" w:rsidRPr="00BC2D88" w:rsidRDefault="00C17B78" w:rsidP="00E91586">
            <w:pPr>
              <w:tabs>
                <w:tab w:val="left" w:pos="450"/>
                <w:tab w:val="left" w:pos="720"/>
              </w:tabs>
              <w:jc w:val="both"/>
              <w:rPr>
                <w:b/>
                <w:sz w:val="22"/>
              </w:rPr>
            </w:pPr>
            <w:r w:rsidRPr="00BC2D88">
              <w:rPr>
                <w:b/>
                <w:sz w:val="22"/>
              </w:rPr>
              <w:t>DESIGNATION</w:t>
            </w:r>
          </w:p>
        </w:tc>
        <w:tc>
          <w:tcPr>
            <w:tcW w:w="2062" w:type="dxa"/>
            <w:tcBorders>
              <w:bottom w:val="single" w:sz="4" w:space="0" w:color="auto"/>
            </w:tcBorders>
          </w:tcPr>
          <w:p w:rsidR="00C17B78" w:rsidRPr="00BC2D88" w:rsidRDefault="00C17B78" w:rsidP="00E91586">
            <w:pPr>
              <w:tabs>
                <w:tab w:val="left" w:pos="450"/>
                <w:tab w:val="left" w:pos="720"/>
              </w:tabs>
              <w:jc w:val="both"/>
              <w:rPr>
                <w:b/>
                <w:sz w:val="22"/>
              </w:rPr>
            </w:pPr>
            <w:r w:rsidRPr="00BC2D88">
              <w:rPr>
                <w:b/>
                <w:sz w:val="22"/>
              </w:rPr>
              <w:t>ADDRESS</w:t>
            </w:r>
          </w:p>
        </w:tc>
        <w:tc>
          <w:tcPr>
            <w:tcW w:w="1455" w:type="dxa"/>
          </w:tcPr>
          <w:p w:rsidR="00C17B78" w:rsidRPr="00BC2D88" w:rsidRDefault="00C17B78" w:rsidP="00E91586">
            <w:pPr>
              <w:tabs>
                <w:tab w:val="left" w:pos="450"/>
                <w:tab w:val="left" w:pos="720"/>
              </w:tabs>
              <w:jc w:val="both"/>
              <w:rPr>
                <w:b/>
                <w:sz w:val="22"/>
              </w:rPr>
            </w:pPr>
            <w:r w:rsidRPr="00BC2D88">
              <w:rPr>
                <w:b/>
                <w:sz w:val="22"/>
              </w:rPr>
              <w:t>TEL #</w:t>
            </w:r>
          </w:p>
        </w:tc>
        <w:tc>
          <w:tcPr>
            <w:tcW w:w="1245" w:type="dxa"/>
          </w:tcPr>
          <w:p w:rsidR="00C17B78" w:rsidRPr="00BC2D88" w:rsidRDefault="00C17B78" w:rsidP="00E91586">
            <w:pPr>
              <w:tabs>
                <w:tab w:val="left" w:pos="450"/>
                <w:tab w:val="left" w:pos="720"/>
              </w:tabs>
              <w:jc w:val="both"/>
              <w:rPr>
                <w:b/>
                <w:sz w:val="22"/>
              </w:rPr>
            </w:pPr>
            <w:r w:rsidRPr="00BC2D88">
              <w:rPr>
                <w:b/>
                <w:sz w:val="22"/>
              </w:rPr>
              <w:t>FAX #</w:t>
            </w:r>
          </w:p>
        </w:tc>
        <w:tc>
          <w:tcPr>
            <w:tcW w:w="2430" w:type="dxa"/>
          </w:tcPr>
          <w:p w:rsidR="00C17B78" w:rsidRPr="00BC2D88" w:rsidRDefault="00C17B78" w:rsidP="00E91586">
            <w:pPr>
              <w:tabs>
                <w:tab w:val="left" w:pos="450"/>
                <w:tab w:val="left" w:pos="720"/>
              </w:tabs>
              <w:jc w:val="both"/>
              <w:rPr>
                <w:b/>
                <w:sz w:val="22"/>
              </w:rPr>
            </w:pPr>
            <w:r w:rsidRPr="00BC2D88">
              <w:rPr>
                <w:b/>
                <w:sz w:val="22"/>
              </w:rPr>
              <w:t>E. MAIL</w:t>
            </w:r>
          </w:p>
        </w:tc>
      </w:tr>
      <w:tr w:rsidR="00C17B78" w:rsidRPr="00BC2D88" w:rsidTr="005B6725">
        <w:trPr>
          <w:trHeight w:val="350"/>
        </w:trPr>
        <w:tc>
          <w:tcPr>
            <w:tcW w:w="2078" w:type="dxa"/>
            <w:tcBorders>
              <w:right w:val="single" w:sz="4" w:space="0" w:color="auto"/>
            </w:tcBorders>
          </w:tcPr>
          <w:p w:rsidR="00C17B78" w:rsidRPr="00BC2D88" w:rsidRDefault="00C17B78" w:rsidP="00E91586">
            <w:pPr>
              <w:tabs>
                <w:tab w:val="left" w:pos="450"/>
                <w:tab w:val="left" w:pos="720"/>
              </w:tabs>
              <w:jc w:val="both"/>
              <w:rPr>
                <w:sz w:val="22"/>
              </w:rPr>
            </w:pPr>
            <w:r w:rsidRPr="00BC2D88">
              <w:rPr>
                <w:sz w:val="20"/>
              </w:rPr>
              <w:t>Managing  Director</w:t>
            </w:r>
          </w:p>
        </w:tc>
        <w:tc>
          <w:tcPr>
            <w:tcW w:w="2062" w:type="dxa"/>
            <w:tcBorders>
              <w:top w:val="single" w:sz="4" w:space="0" w:color="auto"/>
              <w:left w:val="single" w:sz="4" w:space="0" w:color="auto"/>
              <w:bottom w:val="single" w:sz="4" w:space="0" w:color="auto"/>
              <w:right w:val="single" w:sz="4" w:space="0" w:color="auto"/>
            </w:tcBorders>
          </w:tcPr>
          <w:p w:rsidR="00C17B78" w:rsidRPr="00BC2D88" w:rsidRDefault="00C17B78" w:rsidP="00B41A77">
            <w:pPr>
              <w:tabs>
                <w:tab w:val="left" w:pos="450"/>
                <w:tab w:val="left" w:pos="720"/>
              </w:tabs>
              <w:rPr>
                <w:sz w:val="22"/>
              </w:rPr>
            </w:pPr>
            <w:r w:rsidRPr="00BC2D88">
              <w:rPr>
                <w:sz w:val="22"/>
              </w:rPr>
              <w:t xml:space="preserve">OGDCL House </w:t>
            </w:r>
          </w:p>
        </w:tc>
        <w:tc>
          <w:tcPr>
            <w:tcW w:w="1455" w:type="dxa"/>
            <w:tcBorders>
              <w:left w:val="single" w:sz="4" w:space="0" w:color="auto"/>
            </w:tcBorders>
          </w:tcPr>
          <w:p w:rsidR="00C17B78" w:rsidRPr="00BC2D88" w:rsidRDefault="00C17B78" w:rsidP="00E91586">
            <w:pPr>
              <w:tabs>
                <w:tab w:val="left" w:pos="450"/>
                <w:tab w:val="left" w:pos="720"/>
              </w:tabs>
              <w:jc w:val="both"/>
              <w:rPr>
                <w:sz w:val="20"/>
              </w:rPr>
            </w:pPr>
            <w:r w:rsidRPr="00BC2D88">
              <w:rPr>
                <w:sz w:val="20"/>
              </w:rPr>
              <w:t>051-9209701</w:t>
            </w:r>
          </w:p>
        </w:tc>
        <w:tc>
          <w:tcPr>
            <w:tcW w:w="1245" w:type="dxa"/>
          </w:tcPr>
          <w:p w:rsidR="00C17B78" w:rsidRPr="00BC2D88" w:rsidRDefault="00C17B78" w:rsidP="00E91586">
            <w:pPr>
              <w:tabs>
                <w:tab w:val="left" w:pos="450"/>
                <w:tab w:val="left" w:pos="720"/>
              </w:tabs>
              <w:jc w:val="both"/>
              <w:rPr>
                <w:sz w:val="20"/>
              </w:rPr>
            </w:pPr>
            <w:r w:rsidRPr="00BC2D88">
              <w:rPr>
                <w:sz w:val="20"/>
              </w:rPr>
              <w:t>051-9209708</w:t>
            </w:r>
          </w:p>
        </w:tc>
        <w:tc>
          <w:tcPr>
            <w:tcW w:w="2430" w:type="dxa"/>
          </w:tcPr>
          <w:p w:rsidR="00C17B78" w:rsidRPr="00BC2D88" w:rsidRDefault="00C17B78" w:rsidP="00E91586">
            <w:pPr>
              <w:tabs>
                <w:tab w:val="left" w:pos="450"/>
                <w:tab w:val="left" w:pos="720"/>
              </w:tabs>
              <w:jc w:val="both"/>
              <w:rPr>
                <w:sz w:val="22"/>
              </w:rPr>
            </w:pPr>
          </w:p>
        </w:tc>
      </w:tr>
      <w:tr w:rsidR="00C17B78" w:rsidRPr="00BC2D88" w:rsidTr="005B6725">
        <w:tc>
          <w:tcPr>
            <w:tcW w:w="2078" w:type="dxa"/>
            <w:tcBorders>
              <w:right w:val="single" w:sz="4" w:space="0" w:color="auto"/>
            </w:tcBorders>
          </w:tcPr>
          <w:p w:rsidR="00C17B78" w:rsidRPr="00BC2D88" w:rsidRDefault="003D78FA" w:rsidP="00305FD3">
            <w:pPr>
              <w:tabs>
                <w:tab w:val="left" w:pos="450"/>
                <w:tab w:val="left" w:pos="720"/>
              </w:tabs>
              <w:rPr>
                <w:sz w:val="22"/>
              </w:rPr>
            </w:pPr>
            <w:r>
              <w:rPr>
                <w:sz w:val="20"/>
              </w:rPr>
              <w:t>Regional Coordinator</w:t>
            </w:r>
          </w:p>
        </w:tc>
        <w:tc>
          <w:tcPr>
            <w:tcW w:w="2062" w:type="dxa"/>
            <w:tcBorders>
              <w:top w:val="single" w:sz="4" w:space="0" w:color="auto"/>
              <w:left w:val="single" w:sz="4" w:space="0" w:color="auto"/>
              <w:bottom w:val="single" w:sz="4" w:space="0" w:color="auto"/>
              <w:right w:val="single" w:sz="4" w:space="0" w:color="auto"/>
            </w:tcBorders>
          </w:tcPr>
          <w:p w:rsidR="00C17B78" w:rsidRPr="00BC2D88" w:rsidRDefault="001F2A65" w:rsidP="00B41A77">
            <w:pPr>
              <w:tabs>
                <w:tab w:val="left" w:pos="450"/>
                <w:tab w:val="left" w:pos="720"/>
              </w:tabs>
              <w:rPr>
                <w:sz w:val="22"/>
              </w:rPr>
            </w:pPr>
            <w:r>
              <w:rPr>
                <w:sz w:val="22"/>
              </w:rPr>
              <w:t>Regional Office Kohat</w:t>
            </w:r>
          </w:p>
        </w:tc>
        <w:tc>
          <w:tcPr>
            <w:tcW w:w="1455" w:type="dxa"/>
            <w:tcBorders>
              <w:left w:val="single" w:sz="4" w:space="0" w:color="auto"/>
            </w:tcBorders>
          </w:tcPr>
          <w:p w:rsidR="00C17B78" w:rsidRPr="00BC2D88" w:rsidRDefault="00305FD3" w:rsidP="003D78FA">
            <w:pPr>
              <w:tabs>
                <w:tab w:val="left" w:pos="450"/>
                <w:tab w:val="left" w:pos="720"/>
              </w:tabs>
              <w:jc w:val="both"/>
              <w:rPr>
                <w:sz w:val="20"/>
              </w:rPr>
            </w:pPr>
            <w:r w:rsidRPr="00BC2D88">
              <w:rPr>
                <w:sz w:val="20"/>
              </w:rPr>
              <w:t>0</w:t>
            </w:r>
            <w:r w:rsidR="001F2A65">
              <w:rPr>
                <w:sz w:val="20"/>
              </w:rPr>
              <w:t>922-51</w:t>
            </w:r>
            <w:r w:rsidR="003D78FA">
              <w:rPr>
                <w:sz w:val="20"/>
              </w:rPr>
              <w:t>1565</w:t>
            </w:r>
          </w:p>
        </w:tc>
        <w:tc>
          <w:tcPr>
            <w:tcW w:w="1245" w:type="dxa"/>
          </w:tcPr>
          <w:p w:rsidR="00C17B78" w:rsidRPr="00BC2D88" w:rsidRDefault="00305FD3" w:rsidP="001F2A65">
            <w:pPr>
              <w:tabs>
                <w:tab w:val="left" w:pos="450"/>
                <w:tab w:val="left" w:pos="720"/>
              </w:tabs>
              <w:jc w:val="both"/>
              <w:rPr>
                <w:sz w:val="20"/>
              </w:rPr>
            </w:pPr>
            <w:r w:rsidRPr="00BC2D88">
              <w:rPr>
                <w:sz w:val="20"/>
              </w:rPr>
              <w:t>0</w:t>
            </w:r>
            <w:r w:rsidR="001F2A65">
              <w:rPr>
                <w:sz w:val="20"/>
              </w:rPr>
              <w:t>307-5559335</w:t>
            </w:r>
          </w:p>
        </w:tc>
        <w:tc>
          <w:tcPr>
            <w:tcW w:w="2430" w:type="dxa"/>
          </w:tcPr>
          <w:p w:rsidR="00C17B78" w:rsidRPr="00BC2D88" w:rsidRDefault="001F2A65" w:rsidP="00E91586">
            <w:pPr>
              <w:tabs>
                <w:tab w:val="left" w:pos="450"/>
                <w:tab w:val="left" w:pos="720"/>
              </w:tabs>
              <w:jc w:val="both"/>
              <w:rPr>
                <w:sz w:val="22"/>
              </w:rPr>
            </w:pPr>
            <w:r>
              <w:rPr>
                <w:sz w:val="22"/>
              </w:rPr>
              <w:t>Mushfiq_paracha</w:t>
            </w:r>
            <w:r w:rsidR="00305FD3" w:rsidRPr="00BC2D88">
              <w:rPr>
                <w:sz w:val="22"/>
              </w:rPr>
              <w:t>@ogdcl.com</w:t>
            </w:r>
          </w:p>
        </w:tc>
      </w:tr>
    </w:tbl>
    <w:p w:rsidR="00C17B78" w:rsidRPr="00BC2D88" w:rsidRDefault="00C17B78" w:rsidP="00C17B78">
      <w:pPr>
        <w:tabs>
          <w:tab w:val="left" w:pos="450"/>
          <w:tab w:val="left" w:pos="720"/>
        </w:tabs>
        <w:jc w:val="both"/>
        <w:rPr>
          <w:b/>
          <w:sz w:val="22"/>
        </w:rPr>
      </w:pPr>
    </w:p>
    <w:p w:rsidR="00C17B78" w:rsidRPr="00BA45FF" w:rsidRDefault="00C17B78" w:rsidP="00C17B78">
      <w:pPr>
        <w:ind w:left="4320"/>
        <w:jc w:val="center"/>
      </w:pPr>
      <w:r w:rsidRPr="00BA45FF">
        <w:t>Yours faithfully,</w:t>
      </w:r>
    </w:p>
    <w:p w:rsidR="00C17B78" w:rsidRPr="00BA45FF" w:rsidRDefault="00C17B78" w:rsidP="00C17B78">
      <w:pPr>
        <w:ind w:left="4320"/>
        <w:jc w:val="center"/>
      </w:pPr>
      <w:r w:rsidRPr="00BA45FF">
        <w:t xml:space="preserve">for </w:t>
      </w:r>
      <w:r>
        <w:t>(</w:t>
      </w:r>
      <w:r w:rsidRPr="00BA45FF">
        <w:t>Oil and Gas Development Company Limited</w:t>
      </w:r>
      <w:r>
        <w:t>)</w:t>
      </w:r>
    </w:p>
    <w:p w:rsidR="00C17B78" w:rsidRPr="00BA45FF" w:rsidRDefault="00C17B78" w:rsidP="00C17B78">
      <w:pPr>
        <w:ind w:left="4320"/>
        <w:jc w:val="center"/>
      </w:pPr>
    </w:p>
    <w:p w:rsidR="00C17B78" w:rsidRDefault="00C17B78" w:rsidP="00C17B78">
      <w:pPr>
        <w:ind w:left="4320"/>
        <w:jc w:val="center"/>
      </w:pPr>
    </w:p>
    <w:p w:rsidR="00B41A77" w:rsidRPr="00BA45FF" w:rsidRDefault="00B41A77" w:rsidP="00C17B78">
      <w:pPr>
        <w:ind w:left="4320"/>
        <w:jc w:val="center"/>
      </w:pPr>
    </w:p>
    <w:p w:rsidR="003D78FA" w:rsidRDefault="003D78FA" w:rsidP="005B6725">
      <w:pPr>
        <w:pStyle w:val="Default"/>
        <w:jc w:val="right"/>
        <w:rPr>
          <w:rFonts w:ascii="Cambria" w:hAnsi="Cambria" w:cs="Arial"/>
          <w:color w:val="auto"/>
          <w:sz w:val="22"/>
          <w:szCs w:val="22"/>
        </w:rPr>
      </w:pPr>
      <w:r>
        <w:rPr>
          <w:rFonts w:ascii="Cambria" w:hAnsi="Cambria" w:cs="Arial"/>
          <w:color w:val="auto"/>
          <w:sz w:val="22"/>
          <w:szCs w:val="22"/>
        </w:rPr>
        <w:t>Regional Coordinator</w:t>
      </w:r>
    </w:p>
    <w:p w:rsidR="005B6725" w:rsidRPr="00FF696D" w:rsidRDefault="001F2A65" w:rsidP="005B6725">
      <w:pPr>
        <w:pStyle w:val="Default"/>
        <w:jc w:val="right"/>
        <w:rPr>
          <w:rFonts w:ascii="Cambria" w:hAnsi="Cambria" w:cs="Arial"/>
          <w:color w:val="auto"/>
          <w:sz w:val="22"/>
          <w:szCs w:val="22"/>
        </w:rPr>
      </w:pPr>
      <w:r>
        <w:rPr>
          <w:rFonts w:ascii="Cambria" w:hAnsi="Cambria" w:cs="Arial"/>
          <w:color w:val="auto"/>
          <w:sz w:val="22"/>
          <w:szCs w:val="22"/>
        </w:rPr>
        <w:t>Regional Office Kohat</w:t>
      </w:r>
    </w:p>
    <w:p w:rsidR="005B6725" w:rsidRPr="00FF696D" w:rsidRDefault="00305FD3" w:rsidP="005B6725">
      <w:pPr>
        <w:pStyle w:val="Default"/>
        <w:jc w:val="right"/>
        <w:rPr>
          <w:rFonts w:ascii="Cambria" w:hAnsi="Cambria" w:cs="Arial"/>
          <w:color w:val="auto"/>
          <w:sz w:val="22"/>
          <w:szCs w:val="22"/>
        </w:rPr>
      </w:pPr>
      <w:r>
        <w:rPr>
          <w:rFonts w:ascii="Cambria" w:hAnsi="Cambria" w:cs="Arial"/>
          <w:bCs/>
          <w:color w:val="auto"/>
          <w:sz w:val="22"/>
          <w:szCs w:val="22"/>
        </w:rPr>
        <w:t xml:space="preserve">District </w:t>
      </w:r>
      <w:r w:rsidR="001F2A65">
        <w:rPr>
          <w:rFonts w:ascii="Cambria" w:hAnsi="Cambria" w:cs="Arial"/>
          <w:bCs/>
          <w:color w:val="auto"/>
          <w:sz w:val="22"/>
          <w:szCs w:val="22"/>
        </w:rPr>
        <w:t>Kohat</w:t>
      </w:r>
    </w:p>
    <w:p w:rsidR="005B6725" w:rsidRPr="00FF696D" w:rsidRDefault="005B6725" w:rsidP="005B6725">
      <w:pPr>
        <w:pStyle w:val="Default"/>
        <w:jc w:val="right"/>
        <w:rPr>
          <w:rFonts w:ascii="Cambria" w:hAnsi="Cambria" w:cs="Arial"/>
          <w:color w:val="auto"/>
          <w:sz w:val="22"/>
          <w:szCs w:val="22"/>
        </w:rPr>
      </w:pPr>
      <w:proofErr w:type="gramStart"/>
      <w:r w:rsidRPr="00FF696D">
        <w:rPr>
          <w:rFonts w:ascii="Cambria" w:hAnsi="Cambria" w:cs="Arial"/>
          <w:color w:val="auto"/>
          <w:sz w:val="22"/>
          <w:szCs w:val="22"/>
        </w:rPr>
        <w:t>Phone No.</w:t>
      </w:r>
      <w:proofErr w:type="gramEnd"/>
      <w:r w:rsidRPr="00FF696D">
        <w:rPr>
          <w:rFonts w:ascii="Cambria" w:hAnsi="Cambria" w:cs="Arial"/>
          <w:color w:val="auto"/>
          <w:sz w:val="22"/>
          <w:szCs w:val="22"/>
        </w:rPr>
        <w:t xml:space="preserve"> </w:t>
      </w:r>
      <w:proofErr w:type="gramStart"/>
      <w:r w:rsidRPr="00FF696D">
        <w:rPr>
          <w:rFonts w:ascii="Cambria" w:hAnsi="Cambria" w:cs="Arial"/>
          <w:color w:val="auto"/>
          <w:sz w:val="22"/>
          <w:szCs w:val="22"/>
        </w:rPr>
        <w:t>Direct</w:t>
      </w:r>
      <w:r>
        <w:rPr>
          <w:rFonts w:ascii="Cambria" w:hAnsi="Cambria" w:cs="Arial"/>
          <w:color w:val="auto"/>
          <w:sz w:val="22"/>
          <w:szCs w:val="22"/>
        </w:rPr>
        <w:t>:</w:t>
      </w:r>
      <w:proofErr w:type="gramEnd"/>
      <w:r>
        <w:rPr>
          <w:rFonts w:ascii="Cambria" w:hAnsi="Cambria" w:cs="Arial"/>
          <w:color w:val="auto"/>
          <w:sz w:val="22"/>
          <w:szCs w:val="22"/>
        </w:rPr>
        <w:t xml:space="preserve"> </w:t>
      </w:r>
      <w:r w:rsidR="001F2A65">
        <w:rPr>
          <w:rFonts w:ascii="Cambria" w:hAnsi="Cambria" w:cs="Arial"/>
          <w:color w:val="auto"/>
          <w:sz w:val="22"/>
          <w:szCs w:val="22"/>
        </w:rPr>
        <w:t>0922-51</w:t>
      </w:r>
      <w:r w:rsidR="003D78FA">
        <w:rPr>
          <w:rFonts w:ascii="Cambria" w:hAnsi="Cambria" w:cs="Arial"/>
          <w:color w:val="auto"/>
          <w:sz w:val="22"/>
          <w:szCs w:val="22"/>
        </w:rPr>
        <w:t>1565</w:t>
      </w:r>
    </w:p>
    <w:p w:rsidR="005B6725" w:rsidRPr="00FF696D" w:rsidRDefault="005B6725" w:rsidP="005B6725">
      <w:pPr>
        <w:pStyle w:val="Default"/>
        <w:jc w:val="right"/>
        <w:rPr>
          <w:rFonts w:ascii="Cambria" w:hAnsi="Cambria" w:cs="Arial"/>
          <w:color w:val="auto"/>
          <w:sz w:val="22"/>
          <w:szCs w:val="22"/>
        </w:rPr>
      </w:pPr>
      <w:r w:rsidRPr="00FF696D">
        <w:rPr>
          <w:rFonts w:ascii="Cambria" w:hAnsi="Cambria" w:cs="Arial"/>
          <w:color w:val="auto"/>
          <w:sz w:val="22"/>
          <w:szCs w:val="22"/>
        </w:rPr>
        <w:t xml:space="preserve">Fax No. </w:t>
      </w:r>
      <w:r w:rsidR="00305FD3">
        <w:rPr>
          <w:rFonts w:ascii="Cambria" w:hAnsi="Cambria" w:cs="Arial"/>
          <w:color w:val="auto"/>
          <w:sz w:val="22"/>
          <w:szCs w:val="22"/>
        </w:rPr>
        <w:t>0</w:t>
      </w:r>
      <w:r w:rsidR="001F2A65">
        <w:rPr>
          <w:rFonts w:ascii="Cambria" w:hAnsi="Cambria" w:cs="Arial"/>
          <w:color w:val="auto"/>
          <w:sz w:val="22"/>
          <w:szCs w:val="22"/>
        </w:rPr>
        <w:t>922</w:t>
      </w:r>
      <w:r w:rsidR="00305FD3">
        <w:rPr>
          <w:rFonts w:ascii="Cambria" w:hAnsi="Cambria" w:cs="Arial"/>
          <w:color w:val="auto"/>
          <w:sz w:val="22"/>
          <w:szCs w:val="22"/>
        </w:rPr>
        <w:t>-</w:t>
      </w:r>
      <w:r w:rsidR="001F2A65">
        <w:rPr>
          <w:rFonts w:ascii="Cambria" w:hAnsi="Cambria" w:cs="Arial"/>
          <w:color w:val="auto"/>
          <w:sz w:val="22"/>
          <w:szCs w:val="22"/>
        </w:rPr>
        <w:t>9260006</w:t>
      </w:r>
    </w:p>
    <w:p w:rsidR="00C17B78" w:rsidRDefault="005B6725" w:rsidP="001F2A65">
      <w:pPr>
        <w:autoSpaceDE w:val="0"/>
        <w:autoSpaceDN w:val="0"/>
        <w:adjustRightInd w:val="0"/>
        <w:spacing w:line="360" w:lineRule="auto"/>
        <w:jc w:val="right"/>
      </w:pPr>
      <w:r w:rsidRPr="00FF696D">
        <w:rPr>
          <w:rFonts w:ascii="Cambria" w:hAnsi="Cambria" w:cs="Arial"/>
        </w:rPr>
        <w:t xml:space="preserve">E-mail: </w:t>
      </w:r>
      <w:r w:rsidR="001F2A65">
        <w:rPr>
          <w:rFonts w:ascii="Cambria" w:hAnsi="Cambria" w:cs="Arial"/>
        </w:rPr>
        <w:t>mushfiq_paracha@ogdcl.com</w:t>
      </w:r>
    </w:p>
    <w:sectPr w:rsidR="00C17B78" w:rsidSect="00C9229D">
      <w:pgSz w:w="12240" w:h="15840" w:code="1"/>
      <w:pgMar w:top="1440" w:right="99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603FB"/>
    <w:multiLevelType w:val="multilevel"/>
    <w:tmpl w:val="C42C73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191D1C14"/>
    <w:multiLevelType w:val="hybridMultilevel"/>
    <w:tmpl w:val="0C92BD1C"/>
    <w:lvl w:ilvl="0" w:tplc="81365CE4">
      <w:start w:val="1"/>
      <w:numFmt w:val="low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3403E57"/>
    <w:multiLevelType w:val="multilevel"/>
    <w:tmpl w:val="CFE2BA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B74E8"/>
    <w:rsid w:val="000109C9"/>
    <w:rsid w:val="0001176D"/>
    <w:rsid w:val="00020E22"/>
    <w:rsid w:val="00024A6D"/>
    <w:rsid w:val="0003306D"/>
    <w:rsid w:val="00036828"/>
    <w:rsid w:val="000429D8"/>
    <w:rsid w:val="00044A7F"/>
    <w:rsid w:val="000564CC"/>
    <w:rsid w:val="00057957"/>
    <w:rsid w:val="000719EC"/>
    <w:rsid w:val="000738D6"/>
    <w:rsid w:val="00076977"/>
    <w:rsid w:val="00080FF4"/>
    <w:rsid w:val="00081681"/>
    <w:rsid w:val="000948EB"/>
    <w:rsid w:val="0009733F"/>
    <w:rsid w:val="000B4CE1"/>
    <w:rsid w:val="000C6BBD"/>
    <w:rsid w:val="000C74CF"/>
    <w:rsid w:val="000D60B0"/>
    <w:rsid w:val="000E27CF"/>
    <w:rsid w:val="000E4B67"/>
    <w:rsid w:val="000E524E"/>
    <w:rsid w:val="00114377"/>
    <w:rsid w:val="00135EBF"/>
    <w:rsid w:val="00163BD5"/>
    <w:rsid w:val="00195049"/>
    <w:rsid w:val="001B0D7C"/>
    <w:rsid w:val="001B1D63"/>
    <w:rsid w:val="001C273F"/>
    <w:rsid w:val="001E0932"/>
    <w:rsid w:val="001E1AFF"/>
    <w:rsid w:val="001E3179"/>
    <w:rsid w:val="001E39D2"/>
    <w:rsid w:val="001E4146"/>
    <w:rsid w:val="001F2A65"/>
    <w:rsid w:val="00234CD0"/>
    <w:rsid w:val="00244B73"/>
    <w:rsid w:val="00244D1E"/>
    <w:rsid w:val="00244D53"/>
    <w:rsid w:val="00246CC4"/>
    <w:rsid w:val="00265ABC"/>
    <w:rsid w:val="00271DA0"/>
    <w:rsid w:val="00275257"/>
    <w:rsid w:val="0028312A"/>
    <w:rsid w:val="00291D80"/>
    <w:rsid w:val="002972EE"/>
    <w:rsid w:val="002A7EA2"/>
    <w:rsid w:val="002B5210"/>
    <w:rsid w:val="002B7B05"/>
    <w:rsid w:val="002C17E8"/>
    <w:rsid w:val="002C5EC4"/>
    <w:rsid w:val="002D6A39"/>
    <w:rsid w:val="002E4EF4"/>
    <w:rsid w:val="002F2339"/>
    <w:rsid w:val="00305FD3"/>
    <w:rsid w:val="00313D46"/>
    <w:rsid w:val="00321547"/>
    <w:rsid w:val="00327157"/>
    <w:rsid w:val="00372FC7"/>
    <w:rsid w:val="003810FD"/>
    <w:rsid w:val="00383ABE"/>
    <w:rsid w:val="00395431"/>
    <w:rsid w:val="003A003B"/>
    <w:rsid w:val="003A2CF2"/>
    <w:rsid w:val="003A6BDA"/>
    <w:rsid w:val="003C39CE"/>
    <w:rsid w:val="003D2EA0"/>
    <w:rsid w:val="003D78FA"/>
    <w:rsid w:val="003E56C0"/>
    <w:rsid w:val="003F50B8"/>
    <w:rsid w:val="0042094D"/>
    <w:rsid w:val="00420EC3"/>
    <w:rsid w:val="004747A6"/>
    <w:rsid w:val="004763F2"/>
    <w:rsid w:val="004B1C5F"/>
    <w:rsid w:val="004E3BBD"/>
    <w:rsid w:val="004E52DC"/>
    <w:rsid w:val="004E7AFB"/>
    <w:rsid w:val="004F45FD"/>
    <w:rsid w:val="00510725"/>
    <w:rsid w:val="0053615D"/>
    <w:rsid w:val="00543028"/>
    <w:rsid w:val="00555F8B"/>
    <w:rsid w:val="005665F9"/>
    <w:rsid w:val="0057579E"/>
    <w:rsid w:val="0058312F"/>
    <w:rsid w:val="005968E8"/>
    <w:rsid w:val="005B6725"/>
    <w:rsid w:val="005C2BB3"/>
    <w:rsid w:val="005C5753"/>
    <w:rsid w:val="005D69E4"/>
    <w:rsid w:val="005E15E2"/>
    <w:rsid w:val="005E2105"/>
    <w:rsid w:val="005F21EA"/>
    <w:rsid w:val="0060016D"/>
    <w:rsid w:val="006057DA"/>
    <w:rsid w:val="00652841"/>
    <w:rsid w:val="006B6AC7"/>
    <w:rsid w:val="006D220D"/>
    <w:rsid w:val="006D3093"/>
    <w:rsid w:val="007159ED"/>
    <w:rsid w:val="00716292"/>
    <w:rsid w:val="00720C12"/>
    <w:rsid w:val="00727F8A"/>
    <w:rsid w:val="00735E5B"/>
    <w:rsid w:val="007445FE"/>
    <w:rsid w:val="007934A6"/>
    <w:rsid w:val="007A30FA"/>
    <w:rsid w:val="007B00EF"/>
    <w:rsid w:val="007B131A"/>
    <w:rsid w:val="007D3FC6"/>
    <w:rsid w:val="007D71C4"/>
    <w:rsid w:val="007E0805"/>
    <w:rsid w:val="007E63AC"/>
    <w:rsid w:val="007F17AD"/>
    <w:rsid w:val="008119F2"/>
    <w:rsid w:val="00827EBE"/>
    <w:rsid w:val="0083177B"/>
    <w:rsid w:val="00852817"/>
    <w:rsid w:val="008565B4"/>
    <w:rsid w:val="008657C4"/>
    <w:rsid w:val="008668CA"/>
    <w:rsid w:val="0087374D"/>
    <w:rsid w:val="00896A4D"/>
    <w:rsid w:val="008B3A23"/>
    <w:rsid w:val="008C5C17"/>
    <w:rsid w:val="008D1B30"/>
    <w:rsid w:val="008D44BF"/>
    <w:rsid w:val="008E4037"/>
    <w:rsid w:val="008E51C3"/>
    <w:rsid w:val="008E6B3D"/>
    <w:rsid w:val="00907E5B"/>
    <w:rsid w:val="00915B05"/>
    <w:rsid w:val="00943820"/>
    <w:rsid w:val="009475B5"/>
    <w:rsid w:val="00991BA6"/>
    <w:rsid w:val="009A34BA"/>
    <w:rsid w:val="009C7864"/>
    <w:rsid w:val="009D1536"/>
    <w:rsid w:val="009D5350"/>
    <w:rsid w:val="009D56BE"/>
    <w:rsid w:val="009E5FD7"/>
    <w:rsid w:val="009F3C67"/>
    <w:rsid w:val="009F56D4"/>
    <w:rsid w:val="00A002BF"/>
    <w:rsid w:val="00A148F7"/>
    <w:rsid w:val="00A314A4"/>
    <w:rsid w:val="00A33AAA"/>
    <w:rsid w:val="00A34C87"/>
    <w:rsid w:val="00A53500"/>
    <w:rsid w:val="00A5673B"/>
    <w:rsid w:val="00A776B5"/>
    <w:rsid w:val="00A80C3D"/>
    <w:rsid w:val="00A82D8C"/>
    <w:rsid w:val="00A95E81"/>
    <w:rsid w:val="00AA5E03"/>
    <w:rsid w:val="00AB243D"/>
    <w:rsid w:val="00AD488F"/>
    <w:rsid w:val="00B33716"/>
    <w:rsid w:val="00B41A77"/>
    <w:rsid w:val="00B47AC2"/>
    <w:rsid w:val="00B567CE"/>
    <w:rsid w:val="00B8578B"/>
    <w:rsid w:val="00B9416C"/>
    <w:rsid w:val="00BC0A3F"/>
    <w:rsid w:val="00BC2D88"/>
    <w:rsid w:val="00BD048B"/>
    <w:rsid w:val="00BD5EDF"/>
    <w:rsid w:val="00BD7764"/>
    <w:rsid w:val="00BE470C"/>
    <w:rsid w:val="00BE4952"/>
    <w:rsid w:val="00BE56EA"/>
    <w:rsid w:val="00BF0CFC"/>
    <w:rsid w:val="00C17B78"/>
    <w:rsid w:val="00C21CBB"/>
    <w:rsid w:val="00C226FD"/>
    <w:rsid w:val="00C835C8"/>
    <w:rsid w:val="00C83EE5"/>
    <w:rsid w:val="00C87F64"/>
    <w:rsid w:val="00C9229D"/>
    <w:rsid w:val="00CA3C3C"/>
    <w:rsid w:val="00CD215E"/>
    <w:rsid w:val="00CE5703"/>
    <w:rsid w:val="00CE63A3"/>
    <w:rsid w:val="00CE7402"/>
    <w:rsid w:val="00CF6303"/>
    <w:rsid w:val="00D21754"/>
    <w:rsid w:val="00D27A7E"/>
    <w:rsid w:val="00D3643F"/>
    <w:rsid w:val="00D43BC6"/>
    <w:rsid w:val="00D51012"/>
    <w:rsid w:val="00D85B27"/>
    <w:rsid w:val="00D97E64"/>
    <w:rsid w:val="00DC43A7"/>
    <w:rsid w:val="00DD030D"/>
    <w:rsid w:val="00DD7D8E"/>
    <w:rsid w:val="00DF3835"/>
    <w:rsid w:val="00E12A0D"/>
    <w:rsid w:val="00E17402"/>
    <w:rsid w:val="00E22D4F"/>
    <w:rsid w:val="00E679D0"/>
    <w:rsid w:val="00E81AC3"/>
    <w:rsid w:val="00E84E5B"/>
    <w:rsid w:val="00E91586"/>
    <w:rsid w:val="00E93EF3"/>
    <w:rsid w:val="00E97913"/>
    <w:rsid w:val="00EB1634"/>
    <w:rsid w:val="00EB5097"/>
    <w:rsid w:val="00ED0725"/>
    <w:rsid w:val="00EE1027"/>
    <w:rsid w:val="00EE3C9C"/>
    <w:rsid w:val="00EE79D2"/>
    <w:rsid w:val="00EF43CF"/>
    <w:rsid w:val="00F01D86"/>
    <w:rsid w:val="00F115F9"/>
    <w:rsid w:val="00F478A1"/>
    <w:rsid w:val="00F67416"/>
    <w:rsid w:val="00FB74E8"/>
    <w:rsid w:val="00FC2D2D"/>
    <w:rsid w:val="00FE33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E5"/>
    <w:rPr>
      <w:sz w:val="24"/>
      <w:szCs w:val="24"/>
    </w:rPr>
  </w:style>
  <w:style w:type="paragraph" w:styleId="Heading1">
    <w:name w:val="heading 1"/>
    <w:basedOn w:val="Normal"/>
    <w:next w:val="Normal"/>
    <w:qFormat/>
    <w:rsid w:val="00C83EE5"/>
    <w:pPr>
      <w:keepNext/>
      <w:jc w:val="center"/>
      <w:outlineLvl w:val="0"/>
    </w:pPr>
    <w:rPr>
      <w:b/>
      <w:sz w:val="38"/>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C83EE5"/>
    <w:pPr>
      <w:tabs>
        <w:tab w:val="left" w:pos="480"/>
        <w:tab w:val="right" w:pos="8630"/>
      </w:tabs>
      <w:spacing w:after="120"/>
    </w:pPr>
    <w:rPr>
      <w:b/>
      <w:sz w:val="22"/>
      <w:szCs w:val="22"/>
    </w:rPr>
  </w:style>
  <w:style w:type="paragraph" w:styleId="DocumentMap">
    <w:name w:val="Document Map"/>
    <w:basedOn w:val="Normal"/>
    <w:semiHidden/>
    <w:rsid w:val="00CF6303"/>
    <w:pPr>
      <w:shd w:val="clear" w:color="auto" w:fill="000080"/>
    </w:pPr>
    <w:rPr>
      <w:rFonts w:ascii="Tahoma" w:hAnsi="Tahoma" w:cs="Tahoma"/>
      <w:sz w:val="20"/>
      <w:szCs w:val="20"/>
    </w:rPr>
  </w:style>
  <w:style w:type="character" w:styleId="Hyperlink">
    <w:name w:val="Hyperlink"/>
    <w:rsid w:val="00C17B78"/>
    <w:rPr>
      <w:color w:val="0000FF"/>
      <w:u w:val="single"/>
    </w:rPr>
  </w:style>
  <w:style w:type="paragraph" w:styleId="ListParagraph">
    <w:name w:val="List Paragraph"/>
    <w:basedOn w:val="Normal"/>
    <w:uiPriority w:val="34"/>
    <w:qFormat/>
    <w:rsid w:val="00C17B78"/>
    <w:pPr>
      <w:ind w:left="720"/>
    </w:pPr>
  </w:style>
  <w:style w:type="paragraph" w:customStyle="1" w:styleId="Default">
    <w:name w:val="Default"/>
    <w:rsid w:val="005B6725"/>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4546653">
      <w:bodyDiv w:val="1"/>
      <w:marLeft w:val="0"/>
      <w:marRight w:val="0"/>
      <w:marTop w:val="0"/>
      <w:marBottom w:val="0"/>
      <w:divBdr>
        <w:top w:val="none" w:sz="0" w:space="0" w:color="auto"/>
        <w:left w:val="none" w:sz="0" w:space="0" w:color="auto"/>
        <w:bottom w:val="none" w:sz="0" w:space="0" w:color="auto"/>
        <w:right w:val="none" w:sz="0" w:space="0" w:color="auto"/>
      </w:divBdr>
    </w:div>
    <w:div w:id="106509633">
      <w:bodyDiv w:val="1"/>
      <w:marLeft w:val="0"/>
      <w:marRight w:val="0"/>
      <w:marTop w:val="0"/>
      <w:marBottom w:val="0"/>
      <w:divBdr>
        <w:top w:val="none" w:sz="0" w:space="0" w:color="auto"/>
        <w:left w:val="none" w:sz="0" w:space="0" w:color="auto"/>
        <w:bottom w:val="none" w:sz="0" w:space="0" w:color="auto"/>
        <w:right w:val="none" w:sz="0" w:space="0" w:color="auto"/>
      </w:divBdr>
    </w:div>
    <w:div w:id="269361169">
      <w:bodyDiv w:val="1"/>
      <w:marLeft w:val="0"/>
      <w:marRight w:val="0"/>
      <w:marTop w:val="0"/>
      <w:marBottom w:val="0"/>
      <w:divBdr>
        <w:top w:val="none" w:sz="0" w:space="0" w:color="auto"/>
        <w:left w:val="none" w:sz="0" w:space="0" w:color="auto"/>
        <w:bottom w:val="none" w:sz="0" w:space="0" w:color="auto"/>
        <w:right w:val="none" w:sz="0" w:space="0" w:color="auto"/>
      </w:divBdr>
    </w:div>
    <w:div w:id="286006495">
      <w:bodyDiv w:val="1"/>
      <w:marLeft w:val="0"/>
      <w:marRight w:val="0"/>
      <w:marTop w:val="0"/>
      <w:marBottom w:val="0"/>
      <w:divBdr>
        <w:top w:val="none" w:sz="0" w:space="0" w:color="auto"/>
        <w:left w:val="none" w:sz="0" w:space="0" w:color="auto"/>
        <w:bottom w:val="none" w:sz="0" w:space="0" w:color="auto"/>
        <w:right w:val="none" w:sz="0" w:space="0" w:color="auto"/>
      </w:divBdr>
    </w:div>
    <w:div w:id="461462840">
      <w:bodyDiv w:val="1"/>
      <w:marLeft w:val="0"/>
      <w:marRight w:val="0"/>
      <w:marTop w:val="0"/>
      <w:marBottom w:val="0"/>
      <w:divBdr>
        <w:top w:val="none" w:sz="0" w:space="0" w:color="auto"/>
        <w:left w:val="none" w:sz="0" w:space="0" w:color="auto"/>
        <w:bottom w:val="none" w:sz="0" w:space="0" w:color="auto"/>
        <w:right w:val="none" w:sz="0" w:space="0" w:color="auto"/>
      </w:divBdr>
    </w:div>
    <w:div w:id="517739394">
      <w:bodyDiv w:val="1"/>
      <w:marLeft w:val="0"/>
      <w:marRight w:val="0"/>
      <w:marTop w:val="0"/>
      <w:marBottom w:val="0"/>
      <w:divBdr>
        <w:top w:val="none" w:sz="0" w:space="0" w:color="auto"/>
        <w:left w:val="none" w:sz="0" w:space="0" w:color="auto"/>
        <w:bottom w:val="none" w:sz="0" w:space="0" w:color="auto"/>
        <w:right w:val="none" w:sz="0" w:space="0" w:color="auto"/>
      </w:divBdr>
    </w:div>
    <w:div w:id="555630698">
      <w:bodyDiv w:val="1"/>
      <w:marLeft w:val="0"/>
      <w:marRight w:val="0"/>
      <w:marTop w:val="0"/>
      <w:marBottom w:val="0"/>
      <w:divBdr>
        <w:top w:val="none" w:sz="0" w:space="0" w:color="auto"/>
        <w:left w:val="none" w:sz="0" w:space="0" w:color="auto"/>
        <w:bottom w:val="none" w:sz="0" w:space="0" w:color="auto"/>
        <w:right w:val="none" w:sz="0" w:space="0" w:color="auto"/>
      </w:divBdr>
    </w:div>
    <w:div w:id="617494367">
      <w:bodyDiv w:val="1"/>
      <w:marLeft w:val="0"/>
      <w:marRight w:val="0"/>
      <w:marTop w:val="0"/>
      <w:marBottom w:val="0"/>
      <w:divBdr>
        <w:top w:val="none" w:sz="0" w:space="0" w:color="auto"/>
        <w:left w:val="none" w:sz="0" w:space="0" w:color="auto"/>
        <w:bottom w:val="none" w:sz="0" w:space="0" w:color="auto"/>
        <w:right w:val="none" w:sz="0" w:space="0" w:color="auto"/>
      </w:divBdr>
    </w:div>
    <w:div w:id="687172228">
      <w:bodyDiv w:val="1"/>
      <w:marLeft w:val="0"/>
      <w:marRight w:val="0"/>
      <w:marTop w:val="0"/>
      <w:marBottom w:val="0"/>
      <w:divBdr>
        <w:top w:val="none" w:sz="0" w:space="0" w:color="auto"/>
        <w:left w:val="none" w:sz="0" w:space="0" w:color="auto"/>
        <w:bottom w:val="none" w:sz="0" w:space="0" w:color="auto"/>
        <w:right w:val="none" w:sz="0" w:space="0" w:color="auto"/>
      </w:divBdr>
    </w:div>
    <w:div w:id="700475004">
      <w:bodyDiv w:val="1"/>
      <w:marLeft w:val="0"/>
      <w:marRight w:val="0"/>
      <w:marTop w:val="0"/>
      <w:marBottom w:val="0"/>
      <w:divBdr>
        <w:top w:val="none" w:sz="0" w:space="0" w:color="auto"/>
        <w:left w:val="none" w:sz="0" w:space="0" w:color="auto"/>
        <w:bottom w:val="none" w:sz="0" w:space="0" w:color="auto"/>
        <w:right w:val="none" w:sz="0" w:space="0" w:color="auto"/>
      </w:divBdr>
    </w:div>
    <w:div w:id="765269348">
      <w:bodyDiv w:val="1"/>
      <w:marLeft w:val="0"/>
      <w:marRight w:val="0"/>
      <w:marTop w:val="0"/>
      <w:marBottom w:val="0"/>
      <w:divBdr>
        <w:top w:val="none" w:sz="0" w:space="0" w:color="auto"/>
        <w:left w:val="none" w:sz="0" w:space="0" w:color="auto"/>
        <w:bottom w:val="none" w:sz="0" w:space="0" w:color="auto"/>
        <w:right w:val="none" w:sz="0" w:space="0" w:color="auto"/>
      </w:divBdr>
    </w:div>
    <w:div w:id="915435542">
      <w:bodyDiv w:val="1"/>
      <w:marLeft w:val="0"/>
      <w:marRight w:val="0"/>
      <w:marTop w:val="0"/>
      <w:marBottom w:val="0"/>
      <w:divBdr>
        <w:top w:val="none" w:sz="0" w:space="0" w:color="auto"/>
        <w:left w:val="none" w:sz="0" w:space="0" w:color="auto"/>
        <w:bottom w:val="none" w:sz="0" w:space="0" w:color="auto"/>
        <w:right w:val="none" w:sz="0" w:space="0" w:color="auto"/>
      </w:divBdr>
    </w:div>
    <w:div w:id="954288736">
      <w:bodyDiv w:val="1"/>
      <w:marLeft w:val="0"/>
      <w:marRight w:val="0"/>
      <w:marTop w:val="0"/>
      <w:marBottom w:val="0"/>
      <w:divBdr>
        <w:top w:val="none" w:sz="0" w:space="0" w:color="auto"/>
        <w:left w:val="none" w:sz="0" w:space="0" w:color="auto"/>
        <w:bottom w:val="none" w:sz="0" w:space="0" w:color="auto"/>
        <w:right w:val="none" w:sz="0" w:space="0" w:color="auto"/>
      </w:divBdr>
    </w:div>
    <w:div w:id="1279989733">
      <w:bodyDiv w:val="1"/>
      <w:marLeft w:val="0"/>
      <w:marRight w:val="0"/>
      <w:marTop w:val="0"/>
      <w:marBottom w:val="0"/>
      <w:divBdr>
        <w:top w:val="none" w:sz="0" w:space="0" w:color="auto"/>
        <w:left w:val="none" w:sz="0" w:space="0" w:color="auto"/>
        <w:bottom w:val="none" w:sz="0" w:space="0" w:color="auto"/>
        <w:right w:val="none" w:sz="0" w:space="0" w:color="auto"/>
      </w:divBdr>
    </w:div>
    <w:div w:id="1363629282">
      <w:bodyDiv w:val="1"/>
      <w:marLeft w:val="0"/>
      <w:marRight w:val="0"/>
      <w:marTop w:val="0"/>
      <w:marBottom w:val="0"/>
      <w:divBdr>
        <w:top w:val="none" w:sz="0" w:space="0" w:color="auto"/>
        <w:left w:val="none" w:sz="0" w:space="0" w:color="auto"/>
        <w:bottom w:val="none" w:sz="0" w:space="0" w:color="auto"/>
        <w:right w:val="none" w:sz="0" w:space="0" w:color="auto"/>
      </w:divBdr>
    </w:div>
    <w:div w:id="1556622699">
      <w:bodyDiv w:val="1"/>
      <w:marLeft w:val="0"/>
      <w:marRight w:val="0"/>
      <w:marTop w:val="0"/>
      <w:marBottom w:val="0"/>
      <w:divBdr>
        <w:top w:val="none" w:sz="0" w:space="0" w:color="auto"/>
        <w:left w:val="none" w:sz="0" w:space="0" w:color="auto"/>
        <w:bottom w:val="none" w:sz="0" w:space="0" w:color="auto"/>
        <w:right w:val="none" w:sz="0" w:space="0" w:color="auto"/>
      </w:divBdr>
    </w:div>
    <w:div w:id="1915621857">
      <w:bodyDiv w:val="1"/>
      <w:marLeft w:val="0"/>
      <w:marRight w:val="0"/>
      <w:marTop w:val="0"/>
      <w:marBottom w:val="0"/>
      <w:divBdr>
        <w:top w:val="none" w:sz="0" w:space="0" w:color="auto"/>
        <w:left w:val="none" w:sz="0" w:space="0" w:color="auto"/>
        <w:bottom w:val="none" w:sz="0" w:space="0" w:color="auto"/>
        <w:right w:val="none" w:sz="0" w:space="0" w:color="auto"/>
      </w:divBdr>
    </w:div>
    <w:div w:id="212121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12</Pages>
  <Words>2867</Words>
  <Characters>16343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OGDCL</Company>
  <LinksUpToDate>false</LinksUpToDate>
  <CharactersWithSpaces>19172</CharactersWithSpaces>
  <SharedDoc>false</SharedDoc>
  <HLinks>
    <vt:vector size="12" baseType="variant">
      <vt:variant>
        <vt:i4>327706</vt:i4>
      </vt:variant>
      <vt:variant>
        <vt:i4>3</vt:i4>
      </vt:variant>
      <vt:variant>
        <vt:i4>0</vt:i4>
      </vt:variant>
      <vt:variant>
        <vt:i4>5</vt:i4>
      </vt:variant>
      <vt:variant>
        <vt:lpwstr>mailto:admin_bobi@ogdcl.com</vt:lpwstr>
      </vt:variant>
      <vt:variant>
        <vt:lpwstr/>
      </vt:variant>
      <vt:variant>
        <vt:i4>327706</vt:i4>
      </vt:variant>
      <vt:variant>
        <vt:i4>0</vt:i4>
      </vt:variant>
      <vt:variant>
        <vt:i4>0</vt:i4>
      </vt:variant>
      <vt:variant>
        <vt:i4>5</vt:i4>
      </vt:variant>
      <vt:variant>
        <vt:lpwstr>mailto:admin_bobi@ogdcl.com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Muhmmad Ayaz Amir</dc:creator>
  <cp:lastModifiedBy>malik_arshad</cp:lastModifiedBy>
  <cp:revision>10</cp:revision>
  <cp:lastPrinted>2018-06-28T10:52:00Z</cp:lastPrinted>
  <dcterms:created xsi:type="dcterms:W3CDTF">2018-06-25T11:32:00Z</dcterms:created>
  <dcterms:modified xsi:type="dcterms:W3CDTF">2018-06-28T11:16:00Z</dcterms:modified>
</cp:coreProperties>
</file>